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AEDA9" w14:textId="1E71E955" w:rsidR="007F051E" w:rsidRDefault="007F051E" w:rsidP="007F05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Ref462675860"/>
      <w:bookmarkStart w:id="1" w:name="_Ref465963108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Pr="00E03989">
        <w:rPr>
          <w:b/>
          <w:noProof/>
          <w:sz w:val="24"/>
        </w:rPr>
        <w:t>116</w:t>
      </w:r>
      <w:fldSimple w:instr=" DOCPROPERTY  MtgTitle  \* MERGEFORMAT "/>
      <w:r>
        <w:rPr>
          <w:b/>
          <w:i/>
          <w:noProof/>
          <w:sz w:val="28"/>
        </w:rPr>
        <w:tab/>
      </w:r>
      <w:r w:rsidRPr="007F051E">
        <w:rPr>
          <w:b/>
          <w:iCs/>
          <w:noProof/>
          <w:sz w:val="28"/>
        </w:rPr>
        <w:t>R4-2510420</w:t>
      </w:r>
    </w:p>
    <w:p w14:paraId="6B034FEA" w14:textId="78EC4F72" w:rsidR="00516D11" w:rsidRPr="0012718A" w:rsidRDefault="007F051E" w:rsidP="007F051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A95D32">
        <w:rPr>
          <w:sz w:val="24"/>
        </w:rPr>
        <w:t>Bengaluru</w:t>
      </w:r>
      <w:r>
        <w:rPr>
          <w:sz w:val="24"/>
        </w:rPr>
        <w:t xml:space="preserve">, India </w:t>
      </w:r>
      <w:r>
        <w:rPr>
          <w:b w:val="0"/>
          <w:sz w:val="24"/>
        </w:rPr>
        <w:fldChar w:fldCharType="begin"/>
      </w:r>
      <w:r w:rsidRPr="00A95D32">
        <w:rPr>
          <w:sz w:val="24"/>
        </w:rPr>
        <w:instrText xml:space="preserve"> DOCPROPERTY  StartDate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25</w:t>
      </w:r>
      <w:r w:rsidRPr="00D74ABC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b w:val="0"/>
          <w:sz w:val="24"/>
        </w:rPr>
        <w:fldChar w:fldCharType="end"/>
      </w:r>
      <w:r>
        <w:rPr>
          <w:sz w:val="24"/>
        </w:rPr>
        <w:t>– 29</w:t>
      </w:r>
      <w:r w:rsidRPr="00D74ABC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>
        <w:rPr>
          <w:b w:val="0"/>
          <w:sz w:val="24"/>
        </w:rPr>
        <w:fldChar w:fldCharType="begin"/>
      </w:r>
      <w:r w:rsidRPr="00A95D32">
        <w:rPr>
          <w:sz w:val="24"/>
        </w:rPr>
        <w:instrText xml:space="preserve"> DOCPROPERTY  EndDate  \* MERGEFORMAT </w:instrText>
      </w:r>
      <w:r>
        <w:rPr>
          <w:b w:val="0"/>
          <w:sz w:val="24"/>
        </w:rPr>
        <w:fldChar w:fldCharType="separate"/>
      </w:r>
      <w:r>
        <w:rPr>
          <w:sz w:val="24"/>
        </w:rPr>
        <w:t>August</w:t>
      </w:r>
      <w:r w:rsidRPr="00BA51D9">
        <w:rPr>
          <w:sz w:val="24"/>
        </w:rPr>
        <w:t xml:space="preserve"> 2025</w:t>
      </w:r>
      <w:r>
        <w:rPr>
          <w:b w:val="0"/>
          <w:sz w:val="24"/>
        </w:rPr>
        <w:fldChar w:fldCharType="end"/>
      </w:r>
      <w:r w:rsidR="00516D11">
        <w:rPr>
          <w:rFonts w:cs="Arial"/>
          <w:sz w:val="24"/>
        </w:rPr>
        <w:br/>
      </w:r>
    </w:p>
    <w:p w14:paraId="791DA543" w14:textId="71C520C3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Views on </w:t>
      </w:r>
      <w:r w:rsidR="005A5D37">
        <w:rPr>
          <w:rFonts w:ascii="Arial" w:hAnsi="Arial" w:cs="Arial"/>
          <w:b/>
        </w:rPr>
        <w:t>general aspects for SBFD</w:t>
      </w:r>
    </w:p>
    <w:p w14:paraId="0159F2DB" w14:textId="77777777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  <w:t>Qualcomm Incorporated</w:t>
      </w:r>
    </w:p>
    <w:p w14:paraId="72C6643E" w14:textId="40AD95AF" w:rsidR="00516D11" w:rsidRPr="005E446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7.</w:t>
      </w:r>
      <w:r w:rsidR="005A5D37">
        <w:rPr>
          <w:rFonts w:ascii="Arial" w:hAnsi="Arial" w:cs="Arial"/>
          <w:b/>
        </w:rPr>
        <w:t>2</w:t>
      </w:r>
      <w:r w:rsidR="007F051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="00A04D3D">
        <w:rPr>
          <w:rFonts w:ascii="Arial" w:hAnsi="Arial" w:cs="Arial"/>
          <w:b/>
        </w:rPr>
        <w:t>2</w:t>
      </w:r>
    </w:p>
    <w:p w14:paraId="40009091" w14:textId="77777777" w:rsidR="00516D11" w:rsidRPr="00C13DA6" w:rsidRDefault="00516D11" w:rsidP="00516D11">
      <w:pPr>
        <w:spacing w:before="120" w:after="120"/>
        <w:ind w:left="1985" w:hanging="1985"/>
        <w:jc w:val="both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57A32C14" w14:textId="77777777" w:rsidR="00A37CEF" w:rsidRPr="00785E35" w:rsidRDefault="00A37CEF" w:rsidP="0003651D">
      <w:pPr>
        <w:pStyle w:val="Heading1"/>
        <w:jc w:val="both"/>
      </w:pPr>
      <w:r w:rsidRPr="00785E35">
        <w:t>Introduction</w:t>
      </w:r>
      <w:bookmarkEnd w:id="0"/>
      <w:bookmarkEnd w:id="1"/>
    </w:p>
    <w:p w14:paraId="16D1D869" w14:textId="400BAE13" w:rsidR="00A37CEF" w:rsidRPr="005C6CB9" w:rsidRDefault="00A37CEF" w:rsidP="0003651D">
      <w:pPr>
        <w:spacing w:after="120" w:line="259" w:lineRule="auto"/>
        <w:ind w:right="-101"/>
        <w:jc w:val="both"/>
        <w:rPr>
          <w:rFonts w:eastAsia="Malgun Gothic"/>
          <w:lang w:val="en-CA" w:eastAsia="ko-KR"/>
        </w:rPr>
      </w:pPr>
      <w:r>
        <w:t xml:space="preserve">In </w:t>
      </w:r>
      <w:r w:rsidRPr="00785E35">
        <w:t>RAN#</w:t>
      </w:r>
      <w:r>
        <w:t>102</w:t>
      </w:r>
      <w:r w:rsidRPr="00785E35">
        <w:t xml:space="preserve">, the </w:t>
      </w:r>
      <w:r>
        <w:t>work</w:t>
      </w:r>
      <w:r w:rsidRPr="00785E35">
        <w:t xml:space="preserve"> item on </w:t>
      </w:r>
      <w:r>
        <w:t>e</w:t>
      </w:r>
      <w:r w:rsidRPr="00EB0730">
        <w:t>volution of NR duplex operation</w:t>
      </w:r>
      <w:r w:rsidR="009534D5">
        <w:t xml:space="preserve"> </w:t>
      </w:r>
      <w:r w:rsidRPr="00E95917">
        <w:t>was approved</w:t>
      </w:r>
      <w:r w:rsidRPr="00785E35">
        <w:t xml:space="preserve"> </w:t>
      </w:r>
      <w:r w:rsidRPr="00785E35">
        <w:fldChar w:fldCharType="begin"/>
      </w:r>
      <w:r w:rsidRPr="00785E35">
        <w:instrText xml:space="preserve"> REF _Ref47616084 \n \h </w:instrText>
      </w:r>
      <w:r>
        <w:instrText xml:space="preserve"> \* MERGEFORMAT </w:instrText>
      </w:r>
      <w:r w:rsidRPr="00785E35">
        <w:fldChar w:fldCharType="separate"/>
      </w:r>
      <w:r>
        <w:t>[1]</w:t>
      </w:r>
      <w:r w:rsidRPr="00785E35">
        <w:fldChar w:fldCharType="end"/>
      </w:r>
      <w:r w:rsidRPr="00785E35">
        <w:t>.</w:t>
      </w:r>
      <w:r>
        <w:t xml:space="preserve"> </w:t>
      </w:r>
      <w:r w:rsidR="00F44EF7">
        <w:t xml:space="preserve">From RAN4 </w:t>
      </w:r>
      <w:r w:rsidR="0023172D">
        <w:t xml:space="preserve">RF </w:t>
      </w:r>
      <w:r w:rsidR="00F44EF7">
        <w:t>perspective, t</w:t>
      </w:r>
      <w:r w:rsidRPr="00177BCB">
        <w:t xml:space="preserve">he objective of </w:t>
      </w:r>
      <w:r>
        <w:t xml:space="preserve">the work item is </w:t>
      </w:r>
      <w:r w:rsidR="00E8553E">
        <w:t>as follows: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37CEF" w14:paraId="110D1ACE" w14:textId="77777777" w:rsidTr="00255BB3">
        <w:tc>
          <w:tcPr>
            <w:tcW w:w="9962" w:type="dxa"/>
          </w:tcPr>
          <w:p w14:paraId="0B67DFFB" w14:textId="77777777" w:rsidR="00A37CEF" w:rsidRDefault="00A37CEF" w:rsidP="0003651D">
            <w:pPr>
              <w:spacing w:after="0"/>
              <w:ind w:right="-99"/>
              <w:rPr>
                <w:bCs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The objectives are as </w:t>
            </w:r>
            <w:r>
              <w:rPr>
                <w:bCs/>
                <w:lang w:eastAsia="ko-KR"/>
              </w:rPr>
              <w:t>follows</w:t>
            </w:r>
            <w:r>
              <w:rPr>
                <w:rFonts w:hint="eastAsia"/>
                <w:bCs/>
                <w:lang w:eastAsia="ko-KR"/>
              </w:rPr>
              <w:t>:</w:t>
            </w:r>
          </w:p>
          <w:p w14:paraId="2EFF3E7D" w14:textId="5B49ACDB" w:rsidR="00A37CEF" w:rsidRPr="0023172D" w:rsidRDefault="00E8553E" w:rsidP="0003651D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160" w:line="256" w:lineRule="auto"/>
              <w:ind w:right="-99"/>
              <w:textAlignment w:val="auto"/>
              <w:rPr>
                <w:rFonts w:eastAsia="Malgun Gothic"/>
                <w:lang w:eastAsia="ko-KR"/>
              </w:rPr>
            </w:pPr>
            <w:r w:rsidRPr="003E0D9F">
              <w:rPr>
                <w:rFonts w:eastAsia="Malgun Gothic"/>
                <w:lang w:eastAsia="ko-KR"/>
              </w:rPr>
              <w:t>Specify BS RF requirements for SBFD operation at gNB [RAN4]</w:t>
            </w:r>
          </w:p>
        </w:tc>
      </w:tr>
    </w:tbl>
    <w:p w14:paraId="3EC9F8B3" w14:textId="77777777" w:rsidR="00A37CEF" w:rsidRPr="00785E35" w:rsidRDefault="00A37CEF" w:rsidP="0003651D">
      <w:pPr>
        <w:jc w:val="both"/>
      </w:pPr>
    </w:p>
    <w:p w14:paraId="6556B6C7" w14:textId="5E891EBC" w:rsidR="00A37CEF" w:rsidRDefault="0023172D" w:rsidP="0003651D">
      <w:pPr>
        <w:jc w:val="both"/>
      </w:pPr>
      <w:r>
        <w:t>In RAN4#11</w:t>
      </w:r>
      <w:r w:rsidR="005A5D37">
        <w:t>4</w:t>
      </w:r>
      <w:r w:rsidR="00A04D3D">
        <w:t>bis</w:t>
      </w:r>
      <w:r>
        <w:t>, a WF was agreed in [</w:t>
      </w:r>
      <w:r w:rsidR="00090EE8">
        <w:t>2</w:t>
      </w:r>
      <w:r>
        <w:t>]</w:t>
      </w:r>
      <w:r w:rsidR="001F4CBD">
        <w:t xml:space="preserve"> </w:t>
      </w:r>
      <w:r w:rsidR="00442071">
        <w:t>entailing several aspects regarding SBFD general system design and deployment</w:t>
      </w:r>
      <w:r>
        <w:t xml:space="preserve">. </w:t>
      </w:r>
      <w:r w:rsidR="00A37CEF">
        <w:t xml:space="preserve">In this contribution we </w:t>
      </w:r>
      <w:r w:rsidR="00EB7153">
        <w:t xml:space="preserve">share our views on </w:t>
      </w:r>
      <w:r w:rsidR="00E30303">
        <w:t>the</w:t>
      </w:r>
      <w:r w:rsidR="002D2181">
        <w:t xml:space="preserve"> remaining open items that were considered in [2]. </w:t>
      </w:r>
      <w:r w:rsidR="00EF49CD">
        <w:t xml:space="preserve"> </w:t>
      </w:r>
    </w:p>
    <w:p w14:paraId="2A384402" w14:textId="7705E459" w:rsidR="00011B8F" w:rsidRDefault="003B2015" w:rsidP="0003651D">
      <w:pPr>
        <w:pStyle w:val="Heading1"/>
        <w:jc w:val="both"/>
        <w:rPr>
          <w:lang w:val="de-DE" w:eastAsia="zh-CN"/>
        </w:rPr>
      </w:pPr>
      <w:bookmarkStart w:id="2" w:name="_Ref463027406"/>
      <w:bookmarkStart w:id="3" w:name="_Ref465963195"/>
      <w:bookmarkStart w:id="4" w:name="_Ref466040522"/>
      <w:bookmarkStart w:id="5" w:name="_Ref378529477"/>
      <w:bookmarkStart w:id="6" w:name="_Toc424303267"/>
      <w:bookmarkStart w:id="7" w:name="_Toc425248865"/>
      <w:bookmarkStart w:id="8" w:name="_Toc425344835"/>
      <w:bookmarkStart w:id="9" w:name="_Toc425350726"/>
      <w:bookmarkStart w:id="10" w:name="_Toc425501584"/>
      <w:bookmarkStart w:id="11" w:name="_Toc425504168"/>
      <w:bookmarkStart w:id="12" w:name="_Ref525738606"/>
      <w:bookmarkStart w:id="13" w:name="_Ref7626308"/>
      <w:bookmarkStart w:id="14" w:name="_Ref21100018"/>
      <w:r>
        <w:rPr>
          <w:lang w:val="de-DE" w:eastAsia="zh-CN"/>
        </w:rPr>
        <w:t>General aspects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34CCB84A" w14:textId="77777777" w:rsidR="00B567A7" w:rsidRDefault="00B567A7" w:rsidP="00B567A7">
      <w:pPr>
        <w:pStyle w:val="Heading2"/>
        <w:rPr>
          <w:lang w:val="en-US"/>
        </w:rPr>
      </w:pPr>
      <w:r>
        <w:rPr>
          <w:lang w:val="en-US"/>
        </w:rPr>
        <w:t xml:space="preserve">Declaration and flexibility for SBFD operation </w:t>
      </w:r>
    </w:p>
    <w:p w14:paraId="3714D218" w14:textId="25308FE7" w:rsidR="00B567A7" w:rsidRDefault="00B567A7" w:rsidP="00B567A7">
      <w:r>
        <w:t xml:space="preserve">In [2], the following was discussed: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1759" w14:paraId="2E99BD12" w14:textId="77777777">
        <w:tc>
          <w:tcPr>
            <w:tcW w:w="9962" w:type="dxa"/>
          </w:tcPr>
          <w:p w14:paraId="1E325445" w14:textId="77777777" w:rsidR="004B1759" w:rsidRPr="004B1759" w:rsidRDefault="004B1759" w:rsidP="004B1759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left="936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B1759">
              <w:rPr>
                <w:rFonts w:ascii="Times New Roman" w:hAnsi="Times New Roman"/>
                <w:sz w:val="20"/>
                <w:szCs w:val="20"/>
              </w:rPr>
              <w:t xml:space="preserve">For FR1 MR SBFD capable BSs, a power level threshold could be established: Above this threshold, all configurations shall be tested; Below this threshold, analog filters are not expected to be used, and the configurations with the narrowest and widest UL/DL subband sizes out of all the declared configurations for each channel bandwidth and each SBFD pattern (either DUD or DU/UD) shall be tested. </w:t>
            </w:r>
          </w:p>
          <w:p w14:paraId="0BD7A001" w14:textId="77777777" w:rsidR="004B1759" w:rsidRPr="004B1759" w:rsidRDefault="004B1759" w:rsidP="004B1759">
            <w:pPr>
              <w:pStyle w:val="ListParagraph"/>
              <w:numPr>
                <w:ilvl w:val="1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left="1656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4B1759">
              <w:rPr>
                <w:rFonts w:ascii="Times New Roman" w:hAnsi="Times New Roman"/>
                <w:sz w:val="20"/>
                <w:szCs w:val="20"/>
              </w:rPr>
              <w:t>Use X dBm selected from the range of [33, 38] dBm either as TRP or total conducted power as the power level threshold for FR1 MR SBFD capable BSs related to testing.</w:t>
            </w:r>
          </w:p>
          <w:p w14:paraId="5C511B86" w14:textId="55620224" w:rsidR="004B1759" w:rsidRDefault="004B1759" w:rsidP="004B1759">
            <w:pPr>
              <w:pStyle w:val="ListParagraph"/>
              <w:numPr>
                <w:ilvl w:val="2"/>
                <w:numId w:val="30"/>
              </w:numPr>
              <w:overflowPunct w:val="0"/>
              <w:autoSpaceDE w:val="0"/>
              <w:autoSpaceDN w:val="0"/>
              <w:adjustRightInd w:val="0"/>
              <w:spacing w:before="0" w:line="259" w:lineRule="auto"/>
              <w:ind w:left="2376"/>
              <w:textAlignment w:val="baseline"/>
            </w:pPr>
            <w:r w:rsidRPr="004B1759">
              <w:rPr>
                <w:rFonts w:ascii="Times New Roman" w:hAnsi="Times New Roman"/>
                <w:sz w:val="20"/>
                <w:szCs w:val="20"/>
              </w:rPr>
              <w:t>X value will be selected in next meeting.</w:t>
            </w:r>
            <w:r w:rsidRPr="004B1759">
              <w:rPr>
                <w:sz w:val="20"/>
                <w:szCs w:val="20"/>
              </w:rPr>
              <w:t xml:space="preserve"> </w:t>
            </w:r>
          </w:p>
        </w:tc>
      </w:tr>
    </w:tbl>
    <w:p w14:paraId="40981642" w14:textId="77777777" w:rsidR="00B567A7" w:rsidRDefault="00B567A7" w:rsidP="00B567A7"/>
    <w:p w14:paraId="3222B550" w14:textId="15D892AA" w:rsidR="00073260" w:rsidRDefault="00073260" w:rsidP="00073260">
      <w:pPr>
        <w:jc w:val="both"/>
        <w:rPr>
          <w:lang w:val="en-GB"/>
        </w:rPr>
      </w:pPr>
      <w:r>
        <w:rPr>
          <w:lang w:val="en-GB"/>
        </w:rPr>
        <w:t xml:space="preserve">Since converging views were reached during the </w:t>
      </w:r>
      <w:r w:rsidR="00B05187">
        <w:rPr>
          <w:lang w:val="en-GB"/>
        </w:rPr>
        <w:t>last meeting</w:t>
      </w:r>
      <w:r>
        <w:rPr>
          <w:lang w:val="en-GB"/>
        </w:rPr>
        <w:t xml:space="preserve"> to </w:t>
      </w:r>
      <w:r w:rsidR="00B05187">
        <w:rPr>
          <w:lang w:val="en-GB"/>
        </w:rPr>
        <w:t>accommodate different implementations</w:t>
      </w:r>
      <w:r>
        <w:rPr>
          <w:lang w:val="en-GB"/>
        </w:rPr>
        <w:t>, RAN4 agree</w:t>
      </w:r>
      <w:r w:rsidR="001E5335">
        <w:rPr>
          <w:lang w:val="en-GB"/>
        </w:rPr>
        <w:t>d</w:t>
      </w:r>
      <w:r>
        <w:rPr>
          <w:lang w:val="en-GB"/>
        </w:rPr>
        <w:t xml:space="preserve"> on the power threshold criteria that was proposed in [2]. Additionally, Table 1 below represents the adopted BS output power for MR BSs during the study item (see </w:t>
      </w:r>
      <w:r w:rsidRPr="00CA317D">
        <w:rPr>
          <w:lang w:val="en-GB"/>
        </w:rPr>
        <w:t>Table 9.3.1.1-1</w:t>
      </w:r>
      <w:r>
        <w:rPr>
          <w:lang w:val="en-GB"/>
        </w:rPr>
        <w:t xml:space="preserve"> in TR 38.858 for self-interference analysis, note that similar values were considered for co-channel inter-subband interference analysis), where we can observe that the tentatively proposed 33 dBm for MR SBFD-capable BS </w:t>
      </w:r>
      <w:r w:rsidR="00345F77">
        <w:rPr>
          <w:lang w:val="en-GB"/>
        </w:rPr>
        <w:t>falls more towards the minimum value that was presented</w:t>
      </w:r>
      <w:r>
        <w:rPr>
          <w:lang w:val="en-GB"/>
        </w:rPr>
        <w:t xml:space="preserve"> during the feasibility study. Thus, to be aligned with envisioned deployments of MR BSs in the field, RAN4 should not adopt a limiting value for X dBm to ensure proper coverage resulting from MR SBFD-capable BS deployment. Given that in TS 38.104, the TRP the MR </w:t>
      </w:r>
      <w:r w:rsidRPr="00860B26">
        <w:rPr>
          <w:lang w:val="en-GB"/>
        </w:rPr>
        <w:t xml:space="preserve">BS rated carrier TRP output power limit </w:t>
      </w:r>
      <w:r>
        <w:rPr>
          <w:lang w:val="en-GB"/>
        </w:rPr>
        <w:t xml:space="preserve">is set to be at most 47 dBm, the tentatively proposed 33 dBm will be too limiting. In this regard, it would be a viable way forward to consider a compromise between maximum TRP values given in TS 38.104 and representative value based on feasibility analysis in TR 38.858. </w:t>
      </w:r>
      <w:r w:rsidR="00EC467A">
        <w:rPr>
          <w:lang w:val="en-GB"/>
        </w:rPr>
        <w:t xml:space="preserve">Accordingly, we believe 38 dBm would be a good compromise to ensure sufficient MR SBFD-capable BS deployments. </w:t>
      </w:r>
    </w:p>
    <w:p w14:paraId="78928CCF" w14:textId="77777777" w:rsidR="00073260" w:rsidRDefault="00073260" w:rsidP="00073260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MR BS Output power considered during Rel-18 SBFD SI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4"/>
        <w:gridCol w:w="906"/>
        <w:gridCol w:w="1369"/>
        <w:gridCol w:w="892"/>
        <w:gridCol w:w="971"/>
        <w:gridCol w:w="872"/>
        <w:gridCol w:w="723"/>
        <w:gridCol w:w="794"/>
        <w:gridCol w:w="831"/>
      </w:tblGrid>
      <w:tr w:rsidR="00073260" w:rsidRPr="00F318F1" w14:paraId="1913798D" w14:textId="77777777" w:rsidTr="00110CCF">
        <w:trPr>
          <w:trHeight w:val="170"/>
        </w:trPr>
        <w:tc>
          <w:tcPr>
            <w:tcW w:w="1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2930DDBB" w14:textId="77777777" w:rsidR="00073260" w:rsidRPr="00F318F1" w:rsidRDefault="00073260" w:rsidP="00110CCF">
            <w:pPr>
              <w:pStyle w:val="TAH"/>
            </w:pPr>
            <w:r w:rsidRPr="00F318F1">
              <w:t>FR1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72493" w14:textId="77777777" w:rsidR="00073260" w:rsidRPr="00F318F1" w:rsidRDefault="00073260" w:rsidP="00110CCF">
            <w:pPr>
              <w:pStyle w:val="TAH"/>
            </w:pPr>
            <w:r w:rsidRPr="00F318F1">
              <w:t>Nokia</w:t>
            </w:r>
          </w:p>
        </w:tc>
        <w:tc>
          <w:tcPr>
            <w:tcW w:w="2061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57030CD8" w14:textId="77777777" w:rsidR="00073260" w:rsidRPr="00F318F1" w:rsidRDefault="00073260" w:rsidP="00110CCF">
            <w:pPr>
              <w:pStyle w:val="TAH"/>
            </w:pPr>
            <w:r w:rsidRPr="00F318F1">
              <w:t xml:space="preserve">Ericsson 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109476" w14:textId="77777777" w:rsidR="00073260" w:rsidRPr="00F318F1" w:rsidRDefault="00073260" w:rsidP="00110CCF">
            <w:pPr>
              <w:pStyle w:val="TAH"/>
            </w:pPr>
            <w:r w:rsidRPr="00F318F1">
              <w:t>ZTE</w:t>
            </w:r>
          </w:p>
        </w:tc>
        <w:tc>
          <w:tcPr>
            <w:tcW w:w="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1C2C1D" w14:textId="77777777" w:rsidR="00073260" w:rsidRPr="00F318F1" w:rsidRDefault="00073260" w:rsidP="00110CCF">
            <w:pPr>
              <w:pStyle w:val="TAH"/>
            </w:pPr>
            <w:r w:rsidRPr="00F318F1">
              <w:rPr>
                <w:lang w:eastAsia="zh-CN"/>
              </w:rPr>
              <w:t>Huawei</w:t>
            </w:r>
          </w:p>
        </w:tc>
        <w:tc>
          <w:tcPr>
            <w:tcW w:w="4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525AE" w14:textId="77777777" w:rsidR="00073260" w:rsidRPr="00F318F1" w:rsidRDefault="00073260" w:rsidP="00110CCF">
            <w:pPr>
              <w:pStyle w:val="TAH"/>
              <w:rPr>
                <w:lang w:eastAsia="zh-CN"/>
              </w:rPr>
            </w:pPr>
            <w:r w:rsidRPr="00F318F1">
              <w:t>Samsung</w:t>
            </w:r>
          </w:p>
        </w:tc>
      </w:tr>
      <w:tr w:rsidR="00073260" w:rsidRPr="00F318F1" w14:paraId="215D9BFD" w14:textId="77777777" w:rsidTr="00110CCF">
        <w:trPr>
          <w:trHeight w:val="170"/>
        </w:trPr>
        <w:tc>
          <w:tcPr>
            <w:tcW w:w="1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B2ADB16" w14:textId="77777777" w:rsidR="00073260" w:rsidRPr="00F318F1" w:rsidRDefault="00073260" w:rsidP="00110CCF">
            <w:pPr>
              <w:pStyle w:val="TAH"/>
            </w:pPr>
            <w:r w:rsidRPr="00F318F1">
              <w:t>BS class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238BB2" w14:textId="77777777" w:rsidR="00073260" w:rsidRPr="00F318F1" w:rsidRDefault="00073260" w:rsidP="00110CCF">
            <w:pPr>
              <w:pStyle w:val="TAH"/>
            </w:pPr>
            <w:r w:rsidRPr="00F318F1">
              <w:t>Medium</w:t>
            </w:r>
          </w:p>
          <w:p w14:paraId="2CB3080D" w14:textId="77777777" w:rsidR="00073260" w:rsidRPr="00F318F1" w:rsidRDefault="00073260" w:rsidP="00110CCF">
            <w:pPr>
              <w:pStyle w:val="TAH"/>
            </w:pPr>
            <w:r w:rsidRPr="00F318F1">
              <w:t>Range BS</w:t>
            </w:r>
          </w:p>
        </w:tc>
        <w:tc>
          <w:tcPr>
            <w:tcW w:w="6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6B48B323" w14:textId="77777777" w:rsidR="00073260" w:rsidRPr="00F318F1" w:rsidRDefault="00073260" w:rsidP="00110CCF">
            <w:pPr>
              <w:pStyle w:val="TAH"/>
            </w:pPr>
            <w:r w:rsidRPr="00F318F1">
              <w:t>Medium Range (3GPP minimum requirements)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D2C71" w14:textId="77777777" w:rsidR="00073260" w:rsidRPr="00F318F1" w:rsidRDefault="00073260" w:rsidP="00110CCF">
            <w:pPr>
              <w:pStyle w:val="TAH"/>
            </w:pPr>
            <w:r w:rsidRPr="00F318F1">
              <w:t>Medium range (Realistic)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6EC617" w14:textId="77777777" w:rsidR="00073260" w:rsidRPr="00F318F1" w:rsidRDefault="00073260" w:rsidP="00110CCF">
            <w:pPr>
              <w:pStyle w:val="TAH"/>
            </w:pPr>
            <w:r w:rsidRPr="00F318F1">
              <w:t>Medium Range (Optimistic RX)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B22E6F" w14:textId="77777777" w:rsidR="00073260" w:rsidRPr="00F318F1" w:rsidRDefault="00073260" w:rsidP="00110CCF">
            <w:pPr>
              <w:pStyle w:val="TAH"/>
            </w:pPr>
            <w:r w:rsidRPr="00F318F1">
              <w:t>Medium Range (Realistic, lower power)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1AC1624" w14:textId="77777777" w:rsidR="00073260" w:rsidRPr="00F318F1" w:rsidRDefault="00073260" w:rsidP="00110CCF">
            <w:pPr>
              <w:pStyle w:val="TAH"/>
            </w:pPr>
            <w:r w:rsidRPr="00F318F1">
              <w:t>MR</w:t>
            </w:r>
          </w:p>
        </w:tc>
        <w:tc>
          <w:tcPr>
            <w:tcW w:w="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A374D" w14:textId="77777777" w:rsidR="00073260" w:rsidRPr="00F318F1" w:rsidRDefault="00073260" w:rsidP="00110CCF">
            <w:pPr>
              <w:pStyle w:val="TAH"/>
            </w:pPr>
            <w:r w:rsidRPr="00F318F1">
              <w:t xml:space="preserve">Medium </w:t>
            </w:r>
            <w:r w:rsidRPr="00F318F1">
              <w:br/>
              <w:t>Range BS</w:t>
            </w:r>
          </w:p>
        </w:tc>
        <w:tc>
          <w:tcPr>
            <w:tcW w:w="4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883EBE" w14:textId="77777777" w:rsidR="00073260" w:rsidRPr="00F318F1" w:rsidRDefault="00073260" w:rsidP="00110CCF">
            <w:pPr>
              <w:pStyle w:val="TAH"/>
            </w:pPr>
            <w:r w:rsidRPr="00F318F1">
              <w:t>Medium</w:t>
            </w:r>
          </w:p>
          <w:p w14:paraId="24DBDA97" w14:textId="77777777" w:rsidR="00073260" w:rsidRPr="00F318F1" w:rsidRDefault="00073260" w:rsidP="00110CCF">
            <w:pPr>
              <w:pStyle w:val="TAH"/>
            </w:pPr>
            <w:r w:rsidRPr="00F318F1">
              <w:t>Range BS</w:t>
            </w:r>
          </w:p>
        </w:tc>
      </w:tr>
      <w:tr w:rsidR="00073260" w:rsidRPr="00F318F1" w14:paraId="5C6C9089" w14:textId="77777777" w:rsidTr="00110CCF">
        <w:trPr>
          <w:trHeight w:val="170"/>
        </w:trPr>
        <w:tc>
          <w:tcPr>
            <w:tcW w:w="130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1F35F72E" w14:textId="77777777" w:rsidR="00073260" w:rsidRPr="00F318F1" w:rsidRDefault="00073260" w:rsidP="00110CC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 xml:space="preserve">BS TX Power </w:t>
            </w: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dB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iCs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TX</m:t>
                      </m:r>
                    </m:sub>
                  </m:sSub>
                </m:e>
              </m:d>
            </m:oMath>
            <w:r w:rsidRPr="00F318F1">
              <w:rPr>
                <w:rFonts w:ascii="Arial" w:hAnsi="Arial" w:cs="Arial"/>
                <w:iCs/>
                <w:sz w:val="18"/>
                <w:szCs w:val="18"/>
              </w:rPr>
              <w:t xml:space="preserve"> = </w:t>
            </w:r>
            <w:r w:rsidRPr="00F318F1">
              <w:rPr>
                <w:rFonts w:ascii="Cambria Math" w:hAnsi="Cambria Math" w:cs="Cambria Math"/>
                <w:sz w:val="18"/>
                <w:szCs w:val="18"/>
              </w:rPr>
              <w:t>①</w:t>
            </w:r>
            <w:r w:rsidRPr="00F318F1">
              <w:rPr>
                <w:rFonts w:ascii="Arial" w:hAnsi="Arial" w:cs="Arial"/>
                <w:sz w:val="18"/>
                <w:szCs w:val="18"/>
              </w:rPr>
              <w:t xml:space="preserve"> dBm</w:t>
            </w:r>
          </w:p>
        </w:tc>
        <w:tc>
          <w:tcPr>
            <w:tcW w:w="4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74585103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36 dBm</w:t>
            </w:r>
          </w:p>
        </w:tc>
        <w:tc>
          <w:tcPr>
            <w:tcW w:w="6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84" w:type="dxa"/>
              <w:bottom w:w="0" w:type="dxa"/>
              <w:right w:w="84" w:type="dxa"/>
            </w:tcMar>
            <w:vAlign w:val="center"/>
          </w:tcPr>
          <w:p w14:paraId="7B28CDDB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38 dBm</w:t>
            </w:r>
          </w:p>
        </w:tc>
        <w:tc>
          <w:tcPr>
            <w:tcW w:w="44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6E4ECE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38 dBm</w:t>
            </w:r>
          </w:p>
        </w:tc>
        <w:tc>
          <w:tcPr>
            <w:tcW w:w="48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D2259B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38 dBm</w:t>
            </w:r>
          </w:p>
        </w:tc>
        <w:tc>
          <w:tcPr>
            <w:tcW w:w="4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1F96CF2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35 dBm</w:t>
            </w:r>
          </w:p>
        </w:tc>
        <w:tc>
          <w:tcPr>
            <w:tcW w:w="3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68D55E3F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9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C8D8B06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18F1">
              <w:rPr>
                <w:rFonts w:ascii="Arial" w:hAnsi="Arial" w:cs="Arial"/>
                <w:sz w:val="18"/>
                <w:szCs w:val="18"/>
                <w:lang w:eastAsia="zh-CN"/>
              </w:rPr>
              <w:t>38 dBm</w:t>
            </w:r>
          </w:p>
        </w:tc>
        <w:tc>
          <w:tcPr>
            <w:tcW w:w="41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D1B53D9" w14:textId="77777777" w:rsidR="00073260" w:rsidRPr="00F318F1" w:rsidRDefault="00073260" w:rsidP="00110CC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318F1">
              <w:rPr>
                <w:rFonts w:ascii="Arial" w:hAnsi="Arial" w:cs="Arial"/>
                <w:sz w:val="18"/>
                <w:szCs w:val="18"/>
              </w:rPr>
              <w:t>38 dBm</w:t>
            </w:r>
          </w:p>
        </w:tc>
      </w:tr>
    </w:tbl>
    <w:p w14:paraId="4BF1B667" w14:textId="77777777" w:rsidR="00073260" w:rsidRDefault="00073260" w:rsidP="00073260">
      <w:pPr>
        <w:jc w:val="both"/>
        <w:rPr>
          <w:lang w:val="en-GB"/>
        </w:rPr>
      </w:pPr>
    </w:p>
    <w:p w14:paraId="7D2F6304" w14:textId="241A2C46" w:rsidR="004B1759" w:rsidRPr="00FE1BC4" w:rsidRDefault="00073260" w:rsidP="00FE1BC4">
      <w:pPr>
        <w:jc w:val="both"/>
        <w:rPr>
          <w:b/>
          <w:bCs/>
        </w:rPr>
      </w:pPr>
      <w:r w:rsidRPr="00086C16">
        <w:rPr>
          <w:b/>
          <w:bCs/>
          <w:u w:val="single"/>
        </w:rPr>
        <w:t>Proposal 1</w:t>
      </w:r>
      <w:r w:rsidRPr="00086C16">
        <w:rPr>
          <w:b/>
          <w:bCs/>
        </w:rPr>
        <w:t xml:space="preserve">: RAN4 to </w:t>
      </w:r>
      <w:r>
        <w:rPr>
          <w:b/>
          <w:bCs/>
        </w:rPr>
        <w:t xml:space="preserve">consider </w:t>
      </w:r>
      <w:r w:rsidRPr="00086C16">
        <w:rPr>
          <w:b/>
          <w:bCs/>
        </w:rPr>
        <w:t xml:space="preserve">the </w:t>
      </w:r>
      <w:r w:rsidR="00EC467A">
        <w:rPr>
          <w:b/>
          <w:bCs/>
        </w:rPr>
        <w:t xml:space="preserve">X = 38 dBm as </w:t>
      </w:r>
      <w:r w:rsidRPr="00086C16">
        <w:rPr>
          <w:b/>
          <w:bCs/>
        </w:rPr>
        <w:t>MR SBFD-capable power threshold value (X dBm) as a compromise between MR maximum BS rated carrier TRP output power limit given in Table 9.3.1-1, TS 38.104 (i.e., 43 dBm) and representative values adopted in Section 9.3, TR 38.858</w:t>
      </w:r>
      <w:r w:rsidR="00FE1BC4">
        <w:rPr>
          <w:b/>
          <w:bCs/>
        </w:rPr>
        <w:t>.</w:t>
      </w:r>
    </w:p>
    <w:p w14:paraId="1E8F8E9F" w14:textId="1D96A3C1" w:rsidR="00E1734B" w:rsidRDefault="00E1734B">
      <w:pPr>
        <w:pStyle w:val="Heading2"/>
      </w:pPr>
      <w:r>
        <w:t>Update for HPUE duty cycle evaluation</w:t>
      </w:r>
    </w:p>
    <w:p w14:paraId="6310362E" w14:textId="6BF83C21" w:rsidR="00740A6B" w:rsidRDefault="00740A6B" w:rsidP="00740A6B">
      <w:pPr>
        <w:rPr>
          <w:lang w:val="en-GB"/>
        </w:rPr>
      </w:pPr>
      <w:r>
        <w:rPr>
          <w:lang w:val="en-GB"/>
        </w:rPr>
        <w:t>In [2], the following was discussed</w:t>
      </w:r>
      <w:r w:rsidR="00AD24CA">
        <w:rPr>
          <w:lang w:val="en-GB"/>
        </w:rPr>
        <w:t xml:space="preserve"> (i.e., WF from RAN4#114bis</w:t>
      </w:r>
      <w:r>
        <w:rPr>
          <w:lang w:val="en-GB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40A6B" w14:paraId="07278C8D" w14:textId="77777777" w:rsidTr="00740A6B">
        <w:tc>
          <w:tcPr>
            <w:tcW w:w="9962" w:type="dxa"/>
          </w:tcPr>
          <w:p w14:paraId="150E77DF" w14:textId="77777777" w:rsidR="00740A6B" w:rsidRPr="00740A6B" w:rsidRDefault="00740A6B" w:rsidP="00740A6B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ind w:left="936"/>
              <w:rPr>
                <w:rFonts w:ascii="Times New Roman" w:hAnsi="Times New Roman"/>
                <w:sz w:val="20"/>
                <w:szCs w:val="20"/>
              </w:rPr>
            </w:pPr>
            <w:r w:rsidRPr="00740A6B">
              <w:rPr>
                <w:rFonts w:ascii="Times New Roman" w:eastAsiaTheme="minorEastAsia" w:hAnsi="Times New Roman"/>
                <w:sz w:val="20"/>
                <w:szCs w:val="20"/>
              </w:rPr>
              <w:t>RAN4 has discussed the two following points</w:t>
            </w:r>
            <w:r w:rsidRPr="00740A6B">
              <w:rPr>
                <w:rStyle w:val="CommentReference"/>
                <w:rFonts w:ascii="Times New Roman" w:eastAsia="SimSun" w:hAnsi="Times New Roman"/>
                <w:sz w:val="20"/>
                <w:szCs w:val="20"/>
              </w:rPr>
              <w:t xml:space="preserve">: </w:t>
            </w:r>
            <w:r w:rsidRPr="00740A6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197296" w14:textId="77777777" w:rsidR="00740A6B" w:rsidRPr="00740A6B" w:rsidRDefault="00740A6B" w:rsidP="00740A6B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656"/>
              <w:rPr>
                <w:rFonts w:ascii="Times New Roman" w:hAnsi="Times New Roman"/>
                <w:sz w:val="20"/>
                <w:szCs w:val="20"/>
              </w:rPr>
            </w:pPr>
            <w:r w:rsidRPr="00740A6B">
              <w:rPr>
                <w:rFonts w:ascii="Times New Roman" w:hAnsi="Times New Roman"/>
                <w:sz w:val="20"/>
                <w:szCs w:val="20"/>
              </w:rPr>
              <w:t>For non-SBFD-aware UE, the “uplink symbols transmitted” used for uplink duty cycle evaluation are symbols with uplink transmission;</w:t>
            </w:r>
          </w:p>
          <w:p w14:paraId="564DD6C2" w14:textId="77777777" w:rsidR="00740A6B" w:rsidRPr="00740A6B" w:rsidRDefault="00740A6B" w:rsidP="00740A6B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ind w:left="1656"/>
              <w:rPr>
                <w:rFonts w:ascii="Times New Roman" w:hAnsi="Times New Roman"/>
                <w:sz w:val="20"/>
                <w:szCs w:val="20"/>
              </w:rPr>
            </w:pPr>
            <w:r w:rsidRPr="00740A6B">
              <w:rPr>
                <w:rFonts w:ascii="Times New Roman" w:hAnsi="Times New Roman"/>
                <w:sz w:val="20"/>
                <w:szCs w:val="20"/>
              </w:rPr>
              <w:t>For SBFD-aware UE, the symbols used for uplink duty cycle evaluation are symbols with uplink transmission, including the non-SBFD symbols and SBFD symbols with UL transmission.</w:t>
            </w:r>
          </w:p>
          <w:p w14:paraId="4458364A" w14:textId="67125974" w:rsidR="00740A6B" w:rsidRPr="00740A6B" w:rsidRDefault="00740A6B" w:rsidP="00740A6B">
            <w:pPr>
              <w:pStyle w:val="ListParagraph"/>
              <w:numPr>
                <w:ilvl w:val="0"/>
                <w:numId w:val="30"/>
              </w:numPr>
              <w:spacing w:after="120" w:line="259" w:lineRule="auto"/>
              <w:ind w:left="936"/>
            </w:pPr>
            <w:r w:rsidRPr="00740A6B">
              <w:rPr>
                <w:rFonts w:ascii="Times New Roman" w:hAnsi="Times New Roman"/>
                <w:sz w:val="20"/>
                <w:szCs w:val="20"/>
              </w:rPr>
              <w:t>FFS RAN4 specification impact by taking into account the above understanding for SBFD-aware UE.</w:t>
            </w:r>
            <w:r w:rsidRPr="00740A6B">
              <w:rPr>
                <w:sz w:val="20"/>
                <w:szCs w:val="20"/>
              </w:rPr>
              <w:t xml:space="preserve"> </w:t>
            </w:r>
          </w:p>
        </w:tc>
      </w:tr>
    </w:tbl>
    <w:p w14:paraId="111B0F23" w14:textId="77777777" w:rsidR="00740A6B" w:rsidRDefault="00740A6B" w:rsidP="00740A6B">
      <w:pPr>
        <w:rPr>
          <w:lang w:val="en-GB"/>
        </w:rPr>
      </w:pPr>
    </w:p>
    <w:p w14:paraId="16FE66C2" w14:textId="77777777" w:rsidR="005E737D" w:rsidRDefault="00E908ED" w:rsidP="005E737D">
      <w:r>
        <w:rPr>
          <w:lang w:val="en-GB"/>
        </w:rPr>
        <w:t>R</w:t>
      </w:r>
      <w:r w:rsidR="006C5153">
        <w:rPr>
          <w:lang w:val="en-GB"/>
        </w:rPr>
        <w:t>ecall</w:t>
      </w:r>
      <w:r>
        <w:rPr>
          <w:lang w:val="en-GB"/>
        </w:rPr>
        <w:t xml:space="preserve">, as captured in [1], </w:t>
      </w:r>
      <w:r w:rsidR="006C5153">
        <w:rPr>
          <w:lang w:val="en-GB"/>
        </w:rPr>
        <w:t xml:space="preserve">that </w:t>
      </w:r>
      <w:r w:rsidR="006C5153" w:rsidRPr="006C5153">
        <w:t>SBFD can be configured in DL and/or flexible symbol indicated by TDD-UL-DL-ConfigCommon</w:t>
      </w:r>
      <w:r w:rsidR="006C5153">
        <w:t xml:space="preserve">. Additionally, </w:t>
      </w:r>
      <w:r w:rsidR="000A4E78">
        <w:t>i</w:t>
      </w:r>
      <w:r w:rsidR="006C5153">
        <w:t xml:space="preserve">t is important to note </w:t>
      </w:r>
      <w:r w:rsidR="00110C5B">
        <w:t>that for the</w:t>
      </w:r>
      <w:r w:rsidR="00013DF7">
        <w:t xml:space="preserve"> </w:t>
      </w:r>
      <w:r w:rsidR="00110C5B" w:rsidRPr="00110C5B">
        <w:t>legacy duty</w:t>
      </w:r>
      <w:r w:rsidR="00110C5B">
        <w:t xml:space="preserve"> </w:t>
      </w:r>
      <w:r w:rsidR="00110C5B" w:rsidRPr="00110C5B">
        <w:t>cycle evaluation, the calculation is based on the legacy uplink symbols</w:t>
      </w:r>
      <w:r w:rsidR="00E56F2C">
        <w:t xml:space="preserve"> that are </w:t>
      </w:r>
      <w:r w:rsidR="002F5FB5">
        <w:t>transmitted</w:t>
      </w:r>
      <w:r w:rsidR="00E56F2C">
        <w:t xml:space="preserve"> by the UE, not on the symbol assignment</w:t>
      </w:r>
      <w:r w:rsidR="000A4E78">
        <w:t xml:space="preserve"> only</w:t>
      </w:r>
      <w:r w:rsidR="008B099F">
        <w:t xml:space="preserve">. Thus, in the case </w:t>
      </w:r>
      <w:r w:rsidR="0057516E">
        <w:t>of flexible symbol</w:t>
      </w:r>
      <w:r w:rsidR="008B099F">
        <w:t>(s)</w:t>
      </w:r>
      <w:r w:rsidR="0057516E">
        <w:t xml:space="preserve"> assigned by the network to UL </w:t>
      </w:r>
      <w:r w:rsidR="008B099F">
        <w:t xml:space="preserve">transmissions </w:t>
      </w:r>
      <w:r w:rsidR="0057516E">
        <w:t>for a given UE, UE would need to account for such symbol(s) as part of the duty cycle evaluation</w:t>
      </w:r>
      <w:r w:rsidR="00F71F3C">
        <w:t xml:space="preserve">. </w:t>
      </w:r>
    </w:p>
    <w:p w14:paraId="26406276" w14:textId="6307E64B" w:rsidR="005E737D" w:rsidRPr="00940D56" w:rsidRDefault="005E737D" w:rsidP="005E737D">
      <w:pPr>
        <w:rPr>
          <w:b/>
          <w:bCs/>
        </w:rPr>
      </w:pPr>
      <w:r w:rsidRPr="00940D56">
        <w:rPr>
          <w:b/>
          <w:bCs/>
          <w:u w:val="single"/>
        </w:rPr>
        <w:t>Observation 1</w:t>
      </w:r>
      <w:r w:rsidRPr="00940D56">
        <w:rPr>
          <w:b/>
          <w:bCs/>
        </w:rPr>
        <w:t xml:space="preserve">: </w:t>
      </w:r>
      <w:r w:rsidR="00221CA0" w:rsidRPr="00940D56">
        <w:rPr>
          <w:b/>
          <w:bCs/>
        </w:rPr>
        <w:t xml:space="preserve">The HPUE duty cycle evaluation is based on UL transmissions carried by the UE and not only on the symbol </w:t>
      </w:r>
      <w:r w:rsidR="00940D56" w:rsidRPr="00940D56">
        <w:rPr>
          <w:b/>
          <w:bCs/>
        </w:rPr>
        <w:t xml:space="preserve">assignment by the network. </w:t>
      </w:r>
    </w:p>
    <w:p w14:paraId="6AF23AFC" w14:textId="08A0E38A" w:rsidR="005E737D" w:rsidRDefault="00F71F3C" w:rsidP="005E737D">
      <w:r>
        <w:t xml:space="preserve">In this regard, comparing this operation to SBFD, the same should apply since UL transmissions </w:t>
      </w:r>
      <w:r w:rsidR="00626502">
        <w:t>carried out by</w:t>
      </w:r>
      <w:r>
        <w:t xml:space="preserve"> the UE, whether they are based on flexible symbol(s) or SBFD symbol(s)</w:t>
      </w:r>
      <w:r w:rsidR="00626502">
        <w:t xml:space="preserve">, need to be accounted for as part of the duty cycle evaluation framework. </w:t>
      </w:r>
      <w:r w:rsidR="009D55AB">
        <w:t xml:space="preserve">In our view, </w:t>
      </w:r>
      <w:r w:rsidR="00DC0818">
        <w:t xml:space="preserve">the duty cycle evaluation </w:t>
      </w:r>
      <w:r w:rsidR="00940D56">
        <w:t>considers</w:t>
      </w:r>
      <w:r w:rsidR="00DC0818">
        <w:t xml:space="preserve"> UL transmissions by a UE (SBFD aware or not) </w:t>
      </w:r>
      <w:r w:rsidR="00731254">
        <w:t>independent</w:t>
      </w:r>
      <w:r w:rsidR="005E737D">
        <w:t xml:space="preserve"> if such UL transmissions were based on UL symbols, flexible symbols assigned to UL by the network, or UL subband of an SBFD symbol. </w:t>
      </w:r>
    </w:p>
    <w:p w14:paraId="33333B84" w14:textId="7BE031EE" w:rsidR="005E737D" w:rsidRDefault="00940D56" w:rsidP="005E737D">
      <w:pPr>
        <w:rPr>
          <w:b/>
          <w:bCs/>
        </w:rPr>
      </w:pPr>
      <w:r w:rsidRPr="00462DC4">
        <w:rPr>
          <w:b/>
          <w:bCs/>
          <w:u w:val="single"/>
        </w:rPr>
        <w:t>Observation 2</w:t>
      </w:r>
      <w:r w:rsidRPr="00462DC4">
        <w:rPr>
          <w:b/>
          <w:bCs/>
        </w:rPr>
        <w:t xml:space="preserve">: Duty cycle evaluation considers UL transmissions by a (SBFD-aware or non SBFD-aware) UE </w:t>
      </w:r>
      <w:r w:rsidR="00731254" w:rsidRPr="00462DC4">
        <w:rPr>
          <w:b/>
          <w:bCs/>
        </w:rPr>
        <w:t>independent if</w:t>
      </w:r>
      <w:r w:rsidRPr="00462DC4">
        <w:rPr>
          <w:b/>
          <w:bCs/>
        </w:rPr>
        <w:t xml:space="preserve"> such UL transmissions were based on UL symbols, flexible symbols assigned to UL by the network, or UL subband of an SBFD symbol. </w:t>
      </w:r>
    </w:p>
    <w:p w14:paraId="4D34B733" w14:textId="48D15DE2" w:rsidR="00323010" w:rsidRPr="00462DC4" w:rsidRDefault="00323010" w:rsidP="005E737D">
      <w:pPr>
        <w:rPr>
          <w:b/>
          <w:bCs/>
        </w:rPr>
      </w:pPr>
      <w:r w:rsidRPr="00323010">
        <w:rPr>
          <w:b/>
          <w:bCs/>
          <w:u w:val="single"/>
        </w:rPr>
        <w:t xml:space="preserve">Proposal </w:t>
      </w:r>
      <w:r w:rsidR="00FE1BC4">
        <w:rPr>
          <w:b/>
          <w:bCs/>
          <w:u w:val="single"/>
        </w:rPr>
        <w:t>2</w:t>
      </w:r>
      <w:r>
        <w:rPr>
          <w:b/>
          <w:bCs/>
        </w:rPr>
        <w:t xml:space="preserve">: No additional considerations for SBFD-aware UE is expected to the HPUE duty cycle evaluation given in TS 38.101-1. </w:t>
      </w:r>
    </w:p>
    <w:p w14:paraId="46DCD988" w14:textId="6EB6BEF1" w:rsidR="00A37CEF" w:rsidRDefault="00A37CEF" w:rsidP="00E9203B">
      <w:pPr>
        <w:pStyle w:val="Heading1"/>
      </w:pPr>
      <w:r>
        <w:t>Conclusion</w:t>
      </w:r>
    </w:p>
    <w:p w14:paraId="21920010" w14:textId="7AE10EC4" w:rsidR="00A37CEF" w:rsidRDefault="00A37CEF" w:rsidP="0003651D">
      <w:pPr>
        <w:jc w:val="both"/>
      </w:pPr>
      <w:r w:rsidRPr="00A562B7">
        <w:t>In</w:t>
      </w:r>
      <w:r>
        <w:t xml:space="preserve"> </w:t>
      </w:r>
      <w:r w:rsidRPr="00A562B7">
        <w:t>this</w:t>
      </w:r>
      <w:r>
        <w:t xml:space="preserve"> </w:t>
      </w:r>
      <w:r w:rsidRPr="00A562B7">
        <w:t>contribution,</w:t>
      </w:r>
      <w:r>
        <w:t xml:space="preserve"> </w:t>
      </w:r>
      <w:r w:rsidRPr="00A562B7">
        <w:t>we</w:t>
      </w:r>
      <w:r>
        <w:t xml:space="preserve"> </w:t>
      </w:r>
      <w:r w:rsidRPr="00A562B7">
        <w:t>provid</w:t>
      </w:r>
      <w:r>
        <w:t xml:space="preserve">ed our views on </w:t>
      </w:r>
      <w:r w:rsidR="00662E4D">
        <w:t>general aspects</w:t>
      </w:r>
      <w:r w:rsidR="00CE7110">
        <w:t xml:space="preserve"> for SBFD </w:t>
      </w:r>
      <w:r w:rsidR="00662E4D">
        <w:t xml:space="preserve">operation </w:t>
      </w:r>
      <w:r w:rsidRPr="00A562B7">
        <w:t>with</w:t>
      </w:r>
      <w:r>
        <w:t xml:space="preserve"> the </w:t>
      </w:r>
      <w:r w:rsidRPr="00A562B7">
        <w:t>following</w:t>
      </w:r>
      <w:r>
        <w:t xml:space="preserve"> observations and </w:t>
      </w:r>
      <w:r w:rsidRPr="00A562B7">
        <w:t>proposals:</w:t>
      </w:r>
    </w:p>
    <w:p w14:paraId="5347EF71" w14:textId="46EAE90D" w:rsidR="00FE1BC4" w:rsidRPr="00FE1BC4" w:rsidRDefault="00FE1BC4" w:rsidP="00FE1BC4">
      <w:pPr>
        <w:jc w:val="both"/>
        <w:rPr>
          <w:b/>
          <w:bCs/>
        </w:rPr>
      </w:pPr>
      <w:r w:rsidRPr="00086C16">
        <w:rPr>
          <w:b/>
          <w:bCs/>
          <w:u w:val="single"/>
        </w:rPr>
        <w:lastRenderedPageBreak/>
        <w:t>Proposal 1</w:t>
      </w:r>
      <w:r w:rsidRPr="00086C16">
        <w:rPr>
          <w:b/>
          <w:bCs/>
        </w:rPr>
        <w:t xml:space="preserve">: RAN4 to </w:t>
      </w:r>
      <w:r>
        <w:rPr>
          <w:b/>
          <w:bCs/>
        </w:rPr>
        <w:t xml:space="preserve">consider </w:t>
      </w:r>
      <w:r w:rsidRPr="00086C16">
        <w:rPr>
          <w:b/>
          <w:bCs/>
        </w:rPr>
        <w:t xml:space="preserve">the </w:t>
      </w:r>
      <w:r>
        <w:rPr>
          <w:b/>
          <w:bCs/>
        </w:rPr>
        <w:t xml:space="preserve">X = 38 dBm as </w:t>
      </w:r>
      <w:r w:rsidRPr="00086C16">
        <w:rPr>
          <w:b/>
          <w:bCs/>
        </w:rPr>
        <w:t>MR SBFD-capable power threshold value (X dBm) as a compromise between MR maximum BS rated carrier TRP output power limit given in Table 9.3.1-1, TS 38.104 (i.e., 43 dBm) and representative values adopted in Section 9.3, TR 38.858</w:t>
      </w:r>
      <w:r>
        <w:rPr>
          <w:b/>
          <w:bCs/>
        </w:rPr>
        <w:t>.</w:t>
      </w:r>
    </w:p>
    <w:p w14:paraId="1AA5AE7C" w14:textId="63F5443E" w:rsidR="00323010" w:rsidRDefault="00323010" w:rsidP="00323010">
      <w:pPr>
        <w:rPr>
          <w:b/>
          <w:bCs/>
        </w:rPr>
      </w:pPr>
      <w:r w:rsidRPr="00940D56">
        <w:rPr>
          <w:b/>
          <w:bCs/>
          <w:u w:val="single"/>
        </w:rPr>
        <w:t>Observation 1</w:t>
      </w:r>
      <w:r w:rsidRPr="00940D56">
        <w:rPr>
          <w:b/>
          <w:bCs/>
        </w:rPr>
        <w:t xml:space="preserve">: The HPUE duty cycle evaluation is based on UL transmissions carried by the UE and not only on the symbol assignment by the network. </w:t>
      </w:r>
    </w:p>
    <w:p w14:paraId="52C9FEF1" w14:textId="77777777" w:rsidR="00323010" w:rsidRDefault="00323010" w:rsidP="00323010">
      <w:pPr>
        <w:rPr>
          <w:b/>
          <w:bCs/>
        </w:rPr>
      </w:pPr>
      <w:r w:rsidRPr="00462DC4">
        <w:rPr>
          <w:b/>
          <w:bCs/>
          <w:u w:val="single"/>
        </w:rPr>
        <w:t>Observation 2</w:t>
      </w:r>
      <w:r w:rsidRPr="00462DC4">
        <w:rPr>
          <w:b/>
          <w:bCs/>
        </w:rPr>
        <w:t xml:space="preserve">: Duty cycle evaluation considers UL transmissions by a (SBFD-aware or non SBFD-aware) UE independent if such UL transmissions were based on UL symbols, flexible symbols assigned to UL by the network, or UL subband of an SBFD symbol. </w:t>
      </w:r>
    </w:p>
    <w:p w14:paraId="2A464A47" w14:textId="146EA7E4" w:rsidR="00323010" w:rsidRPr="00462DC4" w:rsidRDefault="00323010" w:rsidP="00323010">
      <w:pPr>
        <w:rPr>
          <w:b/>
          <w:bCs/>
        </w:rPr>
      </w:pPr>
      <w:r w:rsidRPr="00323010">
        <w:rPr>
          <w:b/>
          <w:bCs/>
          <w:u w:val="single"/>
        </w:rPr>
        <w:t xml:space="preserve">Proposal </w:t>
      </w:r>
      <w:r w:rsidR="00FE1BC4">
        <w:rPr>
          <w:b/>
          <w:bCs/>
          <w:u w:val="single"/>
        </w:rPr>
        <w:t>2</w:t>
      </w:r>
      <w:r>
        <w:rPr>
          <w:b/>
          <w:bCs/>
        </w:rPr>
        <w:t xml:space="preserve">: No additional considerations for SBFD-aware UE is expected to the HPUE duty cycle evaluation given in TS 38.101-1. </w:t>
      </w:r>
    </w:p>
    <w:p w14:paraId="2B7C1C2C" w14:textId="77777777" w:rsidR="00A37CEF" w:rsidRPr="00D54742" w:rsidRDefault="00A37CEF" w:rsidP="0003651D">
      <w:pPr>
        <w:pStyle w:val="Heading1"/>
        <w:jc w:val="both"/>
      </w:pPr>
      <w:r>
        <w:t>References</w:t>
      </w:r>
    </w:p>
    <w:p w14:paraId="53518240" w14:textId="1A6E21E2" w:rsidR="00A37CEF" w:rsidRDefault="00753211" w:rsidP="0003651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15" w:name="_Ref47616084"/>
      <w:bookmarkStart w:id="16" w:name="_Ref32439522"/>
      <w:r w:rsidRPr="00753211">
        <w:rPr>
          <w:szCs w:val="20"/>
          <w:lang w:val="en-GB"/>
        </w:rPr>
        <w:t>RP-240789</w:t>
      </w:r>
      <w:r w:rsidR="00A37CEF" w:rsidRPr="005C32DA">
        <w:rPr>
          <w:szCs w:val="20"/>
          <w:lang w:val="en-GB"/>
        </w:rPr>
        <w:t xml:space="preserve"> </w:t>
      </w:r>
      <w:r w:rsidR="00A37CEF" w:rsidRPr="00785E35">
        <w:rPr>
          <w:szCs w:val="20"/>
          <w:lang w:val="en-GB"/>
        </w:rPr>
        <w:t>“</w:t>
      </w:r>
      <w:r w:rsidR="003B0C33">
        <w:rPr>
          <w:szCs w:val="20"/>
          <w:lang w:val="en-GB"/>
        </w:rPr>
        <w:t>Revised</w:t>
      </w:r>
      <w:r w:rsidR="00A37CEF" w:rsidRPr="005945B3">
        <w:rPr>
          <w:szCs w:val="20"/>
          <w:lang w:val="en-GB"/>
        </w:rPr>
        <w:t xml:space="preserve"> WID: Evolution of NR duplex operation: Sub-band full duplex (SBFD)</w:t>
      </w:r>
      <w:r w:rsidR="00A37CEF" w:rsidRPr="00785E35">
        <w:rPr>
          <w:szCs w:val="20"/>
          <w:lang w:val="en-GB"/>
        </w:rPr>
        <w:t xml:space="preserve">”, </w:t>
      </w:r>
      <w:r w:rsidR="00460441">
        <w:rPr>
          <w:szCs w:val="20"/>
          <w:lang w:val="en-GB"/>
        </w:rPr>
        <w:t xml:space="preserve">Huawei, </w:t>
      </w:r>
      <w:r w:rsidR="00042F87">
        <w:rPr>
          <w:szCs w:val="20"/>
          <w:lang w:val="en-GB"/>
        </w:rPr>
        <w:t>Hi</w:t>
      </w:r>
      <w:r w:rsidR="002E7C21">
        <w:rPr>
          <w:szCs w:val="20"/>
          <w:lang w:val="en-GB"/>
        </w:rPr>
        <w:t>Silicon</w:t>
      </w:r>
      <w:r w:rsidR="00A37CEF" w:rsidRPr="00785E35">
        <w:rPr>
          <w:szCs w:val="20"/>
          <w:lang w:val="en-GB"/>
        </w:rPr>
        <w:t xml:space="preserve">, </w:t>
      </w:r>
      <w:r w:rsidR="00A37CEF" w:rsidRPr="003E1C6B">
        <w:rPr>
          <w:szCs w:val="20"/>
          <w:lang w:val="en-GB"/>
        </w:rPr>
        <w:t>3GPP TSG RAN#</w:t>
      </w:r>
      <w:r w:rsidR="00A37CEF">
        <w:rPr>
          <w:szCs w:val="20"/>
          <w:lang w:val="en-GB"/>
        </w:rPr>
        <w:t>10</w:t>
      </w:r>
      <w:r w:rsidR="0089771A">
        <w:rPr>
          <w:szCs w:val="20"/>
          <w:lang w:val="en-GB"/>
        </w:rPr>
        <w:t>3</w:t>
      </w:r>
      <w:r w:rsidR="00A37CEF" w:rsidRPr="00785E35">
        <w:rPr>
          <w:szCs w:val="20"/>
          <w:lang w:val="en-GB"/>
        </w:rPr>
        <w:t>.</w:t>
      </w:r>
      <w:bookmarkEnd w:id="15"/>
    </w:p>
    <w:p w14:paraId="59C1EE27" w14:textId="61BBA24F" w:rsidR="0023172D" w:rsidRDefault="00E46213" w:rsidP="0003651D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r w:rsidRPr="00E46213">
        <w:rPr>
          <w:szCs w:val="20"/>
          <w:lang w:val="en-GB"/>
        </w:rPr>
        <w:t>R4-2508707</w:t>
      </w:r>
      <w:r w:rsidR="0023172D" w:rsidRPr="00A37CEF">
        <w:rPr>
          <w:szCs w:val="20"/>
          <w:lang w:val="en-GB"/>
        </w:rPr>
        <w:t>, “</w:t>
      </w:r>
      <w:r w:rsidR="006844CD" w:rsidRPr="006844CD">
        <w:rPr>
          <w:szCs w:val="20"/>
          <w:lang w:val="en-GB"/>
        </w:rPr>
        <w:t>Way Forward for [115][306] NR_duplex_evo_General</w:t>
      </w:r>
      <w:r w:rsidR="0023172D" w:rsidRPr="00A37CEF">
        <w:rPr>
          <w:szCs w:val="20"/>
          <w:lang w:val="en-GB"/>
        </w:rPr>
        <w:t xml:space="preserve">”, </w:t>
      </w:r>
      <w:r w:rsidR="00E57003">
        <w:rPr>
          <w:szCs w:val="20"/>
          <w:lang w:val="en-GB"/>
        </w:rPr>
        <w:t>RAN4#11</w:t>
      </w:r>
      <w:r w:rsidR="006844CD">
        <w:rPr>
          <w:szCs w:val="20"/>
          <w:lang w:val="en-GB"/>
        </w:rPr>
        <w:t>5</w:t>
      </w:r>
      <w:r w:rsidR="00E57003">
        <w:rPr>
          <w:szCs w:val="20"/>
          <w:lang w:val="en-GB"/>
        </w:rPr>
        <w:t>, Samsung</w:t>
      </w:r>
      <w:r w:rsidR="0023172D" w:rsidRPr="00A37CEF">
        <w:rPr>
          <w:szCs w:val="20"/>
          <w:lang w:val="en-GB"/>
        </w:rPr>
        <w:t xml:space="preserve">. </w:t>
      </w:r>
    </w:p>
    <w:bookmarkEnd w:id="16"/>
    <w:p w14:paraId="7547DE2D" w14:textId="77777777" w:rsidR="00A37CEF" w:rsidRDefault="00A37CEF" w:rsidP="0003651D">
      <w:pPr>
        <w:jc w:val="both"/>
      </w:pPr>
    </w:p>
    <w:sectPr w:rsidR="00A37CEF" w:rsidSect="00370B59">
      <w:headerReference w:type="even" r:id="rId7"/>
      <w:footerReference w:type="even" r:id="rId8"/>
      <w:footerReference w:type="default" r:id="rId9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1A972" w14:textId="77777777" w:rsidR="0039767C" w:rsidRDefault="0039767C">
      <w:pPr>
        <w:spacing w:after="0"/>
      </w:pPr>
      <w:r>
        <w:separator/>
      </w:r>
    </w:p>
  </w:endnote>
  <w:endnote w:type="continuationSeparator" w:id="0">
    <w:p w14:paraId="371706DF" w14:textId="77777777" w:rsidR="0039767C" w:rsidRDefault="0039767C">
      <w:pPr>
        <w:spacing w:after="0"/>
      </w:pPr>
      <w:r>
        <w:continuationSeparator/>
      </w:r>
    </w:p>
  </w:endnote>
  <w:endnote w:type="continuationNotice" w:id="1">
    <w:p w14:paraId="11BE7C14" w14:textId="77777777" w:rsidR="0039767C" w:rsidRDefault="0039767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98EDF" w14:textId="77777777" w:rsidR="00146ED2" w:rsidRDefault="00E0451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8AD202" w14:textId="77777777" w:rsidR="00146ED2" w:rsidRDefault="00146E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E84F1" w14:textId="77777777" w:rsidR="00146ED2" w:rsidRDefault="00E0451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A5E57" w14:textId="77777777" w:rsidR="0039767C" w:rsidRDefault="0039767C">
      <w:pPr>
        <w:spacing w:after="0"/>
      </w:pPr>
      <w:r>
        <w:separator/>
      </w:r>
    </w:p>
  </w:footnote>
  <w:footnote w:type="continuationSeparator" w:id="0">
    <w:p w14:paraId="7022A138" w14:textId="77777777" w:rsidR="0039767C" w:rsidRDefault="0039767C">
      <w:pPr>
        <w:spacing w:after="0"/>
      </w:pPr>
      <w:r>
        <w:continuationSeparator/>
      </w:r>
    </w:p>
  </w:footnote>
  <w:footnote w:type="continuationNotice" w:id="1">
    <w:p w14:paraId="5998CBEF" w14:textId="77777777" w:rsidR="0039767C" w:rsidRDefault="0039767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E779E" w14:textId="77777777" w:rsidR="00146ED2" w:rsidRDefault="00E045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01784A"/>
    <w:multiLevelType w:val="hybridMultilevel"/>
    <w:tmpl w:val="1FDA7812"/>
    <w:lvl w:ilvl="0" w:tplc="BEBA84A4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872F8F2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F4F654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4AA828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363DA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934C65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AA3D1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14569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8CEC8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1E230B"/>
    <w:multiLevelType w:val="hybridMultilevel"/>
    <w:tmpl w:val="43929580"/>
    <w:lvl w:ilvl="0" w:tplc="C63A292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C60B24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C2D45A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EC3D8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D262D4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8427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8AA97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D8831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36CAC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E2747"/>
    <w:multiLevelType w:val="hybridMultilevel"/>
    <w:tmpl w:val="FCB69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B92D56"/>
    <w:multiLevelType w:val="hybridMultilevel"/>
    <w:tmpl w:val="A6CECC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0418B"/>
    <w:multiLevelType w:val="hybridMultilevel"/>
    <w:tmpl w:val="7B4EF652"/>
    <w:lvl w:ilvl="0" w:tplc="566E1CD0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A431B0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245D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CFE5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F61A92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4EBB8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EE95F4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C0CE034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4212D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977C94"/>
    <w:multiLevelType w:val="hybridMultilevel"/>
    <w:tmpl w:val="321493FE"/>
    <w:lvl w:ilvl="0" w:tplc="E0DAACB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1A1206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4E1D5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D223E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46286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AAE8C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22E02AA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5A43E0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68CE4BC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55668"/>
    <w:multiLevelType w:val="hybridMultilevel"/>
    <w:tmpl w:val="3B020732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636914"/>
    <w:multiLevelType w:val="hybridMultilevel"/>
    <w:tmpl w:val="F8F2FD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E4252F6"/>
    <w:multiLevelType w:val="multilevel"/>
    <w:tmpl w:val="FD3EE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2E11247"/>
    <w:multiLevelType w:val="hybridMultilevel"/>
    <w:tmpl w:val="E1D06C7C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45A1C31"/>
    <w:multiLevelType w:val="hybridMultilevel"/>
    <w:tmpl w:val="90520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50F7"/>
    <w:multiLevelType w:val="hybridMultilevel"/>
    <w:tmpl w:val="8EBEA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F82B34"/>
    <w:multiLevelType w:val="hybridMultilevel"/>
    <w:tmpl w:val="2FF08B96"/>
    <w:lvl w:ilvl="0" w:tplc="8D3E0F0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06D2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20B332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2E4A8C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68757C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663C64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66BEE6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762BFA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4C100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2372AB"/>
    <w:multiLevelType w:val="hybridMultilevel"/>
    <w:tmpl w:val="C00C2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766C8"/>
    <w:multiLevelType w:val="hybridMultilevel"/>
    <w:tmpl w:val="A024ED46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0" w15:restartNumberingAfterBreak="0">
    <w:nsid w:val="3EFB6BED"/>
    <w:multiLevelType w:val="hybridMultilevel"/>
    <w:tmpl w:val="581CC4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82F7D"/>
    <w:multiLevelType w:val="hybridMultilevel"/>
    <w:tmpl w:val="F43C2416"/>
    <w:lvl w:ilvl="0" w:tplc="BCD27D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E019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EA5534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92DF6E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E8D0A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7C596E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661E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8171C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407750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016819"/>
    <w:multiLevelType w:val="hybridMultilevel"/>
    <w:tmpl w:val="ACF4A33C"/>
    <w:lvl w:ilvl="0" w:tplc="A2E4A15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4410B0"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E1CE29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98D878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77A50A0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31A85BC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A4D98C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9C4D89E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A620A2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4" w15:restartNumberingAfterBreak="0">
    <w:nsid w:val="4EFF4D03"/>
    <w:multiLevelType w:val="hybridMultilevel"/>
    <w:tmpl w:val="8CB2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F5332"/>
    <w:multiLevelType w:val="multilevel"/>
    <w:tmpl w:val="B3A45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5D2CC8"/>
    <w:multiLevelType w:val="hybridMultilevel"/>
    <w:tmpl w:val="4274D04E"/>
    <w:lvl w:ilvl="0" w:tplc="E01E9F5E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9044912" w:tentative="1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AC2300" w:tentative="1">
      <w:start w:val="1"/>
      <w:numFmt w:val="bullet"/>
      <w:lvlText w:val="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DEEA94" w:tentative="1">
      <w:start w:val="1"/>
      <w:numFmt w:val="bullet"/>
      <w:lvlText w:val="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745DD6" w:tentative="1">
      <w:start w:val="1"/>
      <w:numFmt w:val="bullet"/>
      <w:lvlText w:val="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62DE76" w:tentative="1">
      <w:start w:val="1"/>
      <w:numFmt w:val="bullet"/>
      <w:lvlText w:val="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98EA70" w:tentative="1">
      <w:start w:val="1"/>
      <w:numFmt w:val="bullet"/>
      <w:lvlText w:val="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9446C6" w:tentative="1">
      <w:start w:val="1"/>
      <w:numFmt w:val="bullet"/>
      <w:lvlText w:val="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5ED7B6" w:tentative="1">
      <w:start w:val="1"/>
      <w:numFmt w:val="bullet"/>
      <w:lvlText w:val="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-7128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-64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56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-496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-42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-3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-28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-20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-1368" w:hanging="360"/>
      </w:pPr>
      <w:rPr>
        <w:rFonts w:ascii="Wingdings" w:hAnsi="Wingdings" w:hint="default"/>
      </w:rPr>
    </w:lvl>
  </w:abstractNum>
  <w:abstractNum w:abstractNumId="28" w15:restartNumberingAfterBreak="0">
    <w:nsid w:val="5CB43665"/>
    <w:multiLevelType w:val="hybridMultilevel"/>
    <w:tmpl w:val="73AE7A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0" w15:restartNumberingAfterBreak="0">
    <w:nsid w:val="6AE21C85"/>
    <w:multiLevelType w:val="hybridMultilevel"/>
    <w:tmpl w:val="1DC099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7A2D57"/>
    <w:multiLevelType w:val="hybridMultilevel"/>
    <w:tmpl w:val="43BCD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93D63"/>
    <w:multiLevelType w:val="hybridMultilevel"/>
    <w:tmpl w:val="4A505C56"/>
    <w:lvl w:ilvl="0" w:tplc="EA1818F2">
      <w:start w:val="93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718F4DAD"/>
    <w:multiLevelType w:val="hybridMultilevel"/>
    <w:tmpl w:val="3E60765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4988422">
    <w:abstractNumId w:val="10"/>
  </w:num>
  <w:num w:numId="2" w16cid:durableId="276178333">
    <w:abstractNumId w:val="0"/>
  </w:num>
  <w:num w:numId="3" w16cid:durableId="741606055">
    <w:abstractNumId w:val="2"/>
  </w:num>
  <w:num w:numId="4" w16cid:durableId="1935287387">
    <w:abstractNumId w:val="17"/>
  </w:num>
  <w:num w:numId="5" w16cid:durableId="1753619575">
    <w:abstractNumId w:val="23"/>
  </w:num>
  <w:num w:numId="6" w16cid:durableId="528227147">
    <w:abstractNumId w:val="6"/>
  </w:num>
  <w:num w:numId="7" w16cid:durableId="1151141409">
    <w:abstractNumId w:val="26"/>
  </w:num>
  <w:num w:numId="8" w16cid:durableId="1326208731">
    <w:abstractNumId w:val="22"/>
  </w:num>
  <w:num w:numId="9" w16cid:durableId="2096242991">
    <w:abstractNumId w:val="18"/>
  </w:num>
  <w:num w:numId="10" w16cid:durableId="964656557">
    <w:abstractNumId w:val="24"/>
  </w:num>
  <w:num w:numId="11" w16cid:durableId="724842134">
    <w:abstractNumId w:val="5"/>
  </w:num>
  <w:num w:numId="12" w16cid:durableId="1263489318">
    <w:abstractNumId w:val="33"/>
  </w:num>
  <w:num w:numId="13" w16cid:durableId="1656177574">
    <w:abstractNumId w:val="4"/>
  </w:num>
  <w:num w:numId="14" w16cid:durableId="1351568597">
    <w:abstractNumId w:val="1"/>
  </w:num>
  <w:num w:numId="15" w16cid:durableId="197086569">
    <w:abstractNumId w:val="7"/>
  </w:num>
  <w:num w:numId="16" w16cid:durableId="1700426356">
    <w:abstractNumId w:val="8"/>
  </w:num>
  <w:num w:numId="17" w16cid:durableId="517815193">
    <w:abstractNumId w:val="9"/>
  </w:num>
  <w:num w:numId="18" w16cid:durableId="1275752242">
    <w:abstractNumId w:val="21"/>
  </w:num>
  <w:num w:numId="19" w16cid:durableId="1417093260">
    <w:abstractNumId w:val="16"/>
  </w:num>
  <w:num w:numId="20" w16cid:durableId="925773427">
    <w:abstractNumId w:val="31"/>
  </w:num>
  <w:num w:numId="21" w16cid:durableId="306326423">
    <w:abstractNumId w:val="3"/>
  </w:num>
  <w:num w:numId="22" w16cid:durableId="1262372539">
    <w:abstractNumId w:val="15"/>
  </w:num>
  <w:num w:numId="23" w16cid:durableId="634524535">
    <w:abstractNumId w:val="13"/>
  </w:num>
  <w:num w:numId="24" w16cid:durableId="1509710620">
    <w:abstractNumId w:val="30"/>
  </w:num>
  <w:num w:numId="25" w16cid:durableId="475488186">
    <w:abstractNumId w:val="28"/>
  </w:num>
  <w:num w:numId="26" w16cid:durableId="577984225">
    <w:abstractNumId w:val="20"/>
  </w:num>
  <w:num w:numId="27" w16cid:durableId="236524678">
    <w:abstractNumId w:val="32"/>
  </w:num>
  <w:num w:numId="28" w16cid:durableId="1915163336">
    <w:abstractNumId w:val="11"/>
  </w:num>
  <w:num w:numId="29" w16cid:durableId="1180585837">
    <w:abstractNumId w:val="12"/>
  </w:num>
  <w:num w:numId="30" w16cid:durableId="130952112">
    <w:abstractNumId w:val="27"/>
  </w:num>
  <w:num w:numId="31" w16cid:durableId="758908027">
    <w:abstractNumId w:val="29"/>
  </w:num>
  <w:num w:numId="32" w16cid:durableId="757213207">
    <w:abstractNumId w:val="19"/>
  </w:num>
  <w:num w:numId="33" w16cid:durableId="2145389002">
    <w:abstractNumId w:val="14"/>
  </w:num>
  <w:num w:numId="34" w16cid:durableId="9471135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CEF"/>
    <w:rsid w:val="0000147F"/>
    <w:rsid w:val="00002BE6"/>
    <w:rsid w:val="0000481E"/>
    <w:rsid w:val="00004ACF"/>
    <w:rsid w:val="0000650D"/>
    <w:rsid w:val="00011B8F"/>
    <w:rsid w:val="00013DF7"/>
    <w:rsid w:val="00016AA8"/>
    <w:rsid w:val="00032AAD"/>
    <w:rsid w:val="0003651D"/>
    <w:rsid w:val="00041A91"/>
    <w:rsid w:val="00042F87"/>
    <w:rsid w:val="000455BD"/>
    <w:rsid w:val="00047A99"/>
    <w:rsid w:val="00052278"/>
    <w:rsid w:val="000522DE"/>
    <w:rsid w:val="00057DC7"/>
    <w:rsid w:val="00061B76"/>
    <w:rsid w:val="00063401"/>
    <w:rsid w:val="00067726"/>
    <w:rsid w:val="00067BB6"/>
    <w:rsid w:val="00071946"/>
    <w:rsid w:val="00072708"/>
    <w:rsid w:val="00072B9A"/>
    <w:rsid w:val="00073260"/>
    <w:rsid w:val="0007385C"/>
    <w:rsid w:val="00086C16"/>
    <w:rsid w:val="00090EE8"/>
    <w:rsid w:val="000917FF"/>
    <w:rsid w:val="00091C77"/>
    <w:rsid w:val="000974FB"/>
    <w:rsid w:val="00097DDE"/>
    <w:rsid w:val="000A09FE"/>
    <w:rsid w:val="000A4E78"/>
    <w:rsid w:val="000A5AEF"/>
    <w:rsid w:val="000B386B"/>
    <w:rsid w:val="000B4BF6"/>
    <w:rsid w:val="000C25FE"/>
    <w:rsid w:val="000C506B"/>
    <w:rsid w:val="000E1A1B"/>
    <w:rsid w:val="000E462D"/>
    <w:rsid w:val="000F18FD"/>
    <w:rsid w:val="000F33BB"/>
    <w:rsid w:val="000F369C"/>
    <w:rsid w:val="000F5DD5"/>
    <w:rsid w:val="000F5E99"/>
    <w:rsid w:val="00100A17"/>
    <w:rsid w:val="00102A12"/>
    <w:rsid w:val="0010472D"/>
    <w:rsid w:val="00105C83"/>
    <w:rsid w:val="00110C08"/>
    <w:rsid w:val="00110C5B"/>
    <w:rsid w:val="00111952"/>
    <w:rsid w:val="0011441F"/>
    <w:rsid w:val="00115AAE"/>
    <w:rsid w:val="00116D5D"/>
    <w:rsid w:val="001218B6"/>
    <w:rsid w:val="001220CC"/>
    <w:rsid w:val="00125EDD"/>
    <w:rsid w:val="00127E3A"/>
    <w:rsid w:val="00127E88"/>
    <w:rsid w:val="001378DA"/>
    <w:rsid w:val="00142741"/>
    <w:rsid w:val="00144977"/>
    <w:rsid w:val="001466B9"/>
    <w:rsid w:val="00146ED2"/>
    <w:rsid w:val="0014783E"/>
    <w:rsid w:val="0015101E"/>
    <w:rsid w:val="0015173A"/>
    <w:rsid w:val="00151889"/>
    <w:rsid w:val="00154124"/>
    <w:rsid w:val="001570E2"/>
    <w:rsid w:val="00157595"/>
    <w:rsid w:val="001663D5"/>
    <w:rsid w:val="001728C6"/>
    <w:rsid w:val="0017600B"/>
    <w:rsid w:val="00181A25"/>
    <w:rsid w:val="00184345"/>
    <w:rsid w:val="00186512"/>
    <w:rsid w:val="00186C55"/>
    <w:rsid w:val="00192514"/>
    <w:rsid w:val="001A20BE"/>
    <w:rsid w:val="001A2BFE"/>
    <w:rsid w:val="001A65BF"/>
    <w:rsid w:val="001A68D8"/>
    <w:rsid w:val="001A6D91"/>
    <w:rsid w:val="001B3DEB"/>
    <w:rsid w:val="001B6D24"/>
    <w:rsid w:val="001C0075"/>
    <w:rsid w:val="001C19F4"/>
    <w:rsid w:val="001C397C"/>
    <w:rsid w:val="001C7DE2"/>
    <w:rsid w:val="001D269E"/>
    <w:rsid w:val="001D5472"/>
    <w:rsid w:val="001E257C"/>
    <w:rsid w:val="001E3FA4"/>
    <w:rsid w:val="001E5335"/>
    <w:rsid w:val="001E5E93"/>
    <w:rsid w:val="001E6DAC"/>
    <w:rsid w:val="001F204E"/>
    <w:rsid w:val="001F4057"/>
    <w:rsid w:val="001F4CBD"/>
    <w:rsid w:val="001F7C18"/>
    <w:rsid w:val="0020319C"/>
    <w:rsid w:val="0020337F"/>
    <w:rsid w:val="00205B4B"/>
    <w:rsid w:val="00212D6C"/>
    <w:rsid w:val="002131E1"/>
    <w:rsid w:val="00214068"/>
    <w:rsid w:val="00221CA0"/>
    <w:rsid w:val="00223D80"/>
    <w:rsid w:val="00226BAA"/>
    <w:rsid w:val="00227A45"/>
    <w:rsid w:val="0023172D"/>
    <w:rsid w:val="00233BC7"/>
    <w:rsid w:val="002415E8"/>
    <w:rsid w:val="00246AB4"/>
    <w:rsid w:val="002470B7"/>
    <w:rsid w:val="00247A96"/>
    <w:rsid w:val="00253E95"/>
    <w:rsid w:val="002559EB"/>
    <w:rsid w:val="002638CA"/>
    <w:rsid w:val="00265C11"/>
    <w:rsid w:val="00266A29"/>
    <w:rsid w:val="00271968"/>
    <w:rsid w:val="002756FA"/>
    <w:rsid w:val="00275C28"/>
    <w:rsid w:val="002762D8"/>
    <w:rsid w:val="00285987"/>
    <w:rsid w:val="00285C86"/>
    <w:rsid w:val="002904E7"/>
    <w:rsid w:val="00291ECE"/>
    <w:rsid w:val="00291F95"/>
    <w:rsid w:val="00292D47"/>
    <w:rsid w:val="002943F1"/>
    <w:rsid w:val="00296FB3"/>
    <w:rsid w:val="002A0877"/>
    <w:rsid w:val="002A0BDA"/>
    <w:rsid w:val="002A48E5"/>
    <w:rsid w:val="002B2D74"/>
    <w:rsid w:val="002B35EF"/>
    <w:rsid w:val="002B37C9"/>
    <w:rsid w:val="002B40AF"/>
    <w:rsid w:val="002C2E2F"/>
    <w:rsid w:val="002C42DF"/>
    <w:rsid w:val="002C652F"/>
    <w:rsid w:val="002D2181"/>
    <w:rsid w:val="002D2D6B"/>
    <w:rsid w:val="002D317B"/>
    <w:rsid w:val="002D4DE6"/>
    <w:rsid w:val="002E379C"/>
    <w:rsid w:val="002E583D"/>
    <w:rsid w:val="002E68AC"/>
    <w:rsid w:val="002E6BC8"/>
    <w:rsid w:val="002E7C21"/>
    <w:rsid w:val="002F00FB"/>
    <w:rsid w:val="002F15F4"/>
    <w:rsid w:val="002F17D9"/>
    <w:rsid w:val="002F1A51"/>
    <w:rsid w:val="002F3C21"/>
    <w:rsid w:val="002F5FB5"/>
    <w:rsid w:val="002F7A8D"/>
    <w:rsid w:val="003012C0"/>
    <w:rsid w:val="00301325"/>
    <w:rsid w:val="00301757"/>
    <w:rsid w:val="00302B97"/>
    <w:rsid w:val="00304602"/>
    <w:rsid w:val="00306162"/>
    <w:rsid w:val="0030660F"/>
    <w:rsid w:val="0031035D"/>
    <w:rsid w:val="00311ED8"/>
    <w:rsid w:val="00312FF7"/>
    <w:rsid w:val="00314DA1"/>
    <w:rsid w:val="0032021E"/>
    <w:rsid w:val="00320C60"/>
    <w:rsid w:val="00323010"/>
    <w:rsid w:val="00323D8C"/>
    <w:rsid w:val="00345F77"/>
    <w:rsid w:val="003504CC"/>
    <w:rsid w:val="0035595A"/>
    <w:rsid w:val="00362A83"/>
    <w:rsid w:val="003660D4"/>
    <w:rsid w:val="00370442"/>
    <w:rsid w:val="00370B59"/>
    <w:rsid w:val="00372120"/>
    <w:rsid w:val="00372ECA"/>
    <w:rsid w:val="0037513D"/>
    <w:rsid w:val="00375C5A"/>
    <w:rsid w:val="00381BCC"/>
    <w:rsid w:val="00387697"/>
    <w:rsid w:val="00387F7A"/>
    <w:rsid w:val="0039127D"/>
    <w:rsid w:val="0039767C"/>
    <w:rsid w:val="003A141C"/>
    <w:rsid w:val="003A3219"/>
    <w:rsid w:val="003A4916"/>
    <w:rsid w:val="003A66A2"/>
    <w:rsid w:val="003B0C33"/>
    <w:rsid w:val="003B1FFF"/>
    <w:rsid w:val="003B2015"/>
    <w:rsid w:val="003C091A"/>
    <w:rsid w:val="003C1676"/>
    <w:rsid w:val="003C2BE0"/>
    <w:rsid w:val="003C7439"/>
    <w:rsid w:val="003C76D2"/>
    <w:rsid w:val="003D408A"/>
    <w:rsid w:val="003E0FB6"/>
    <w:rsid w:val="003E5A01"/>
    <w:rsid w:val="003F5C7C"/>
    <w:rsid w:val="004008A9"/>
    <w:rsid w:val="00400FA4"/>
    <w:rsid w:val="00401DF9"/>
    <w:rsid w:val="00404CCF"/>
    <w:rsid w:val="004054C5"/>
    <w:rsid w:val="004068CA"/>
    <w:rsid w:val="00411C71"/>
    <w:rsid w:val="00413764"/>
    <w:rsid w:val="00416171"/>
    <w:rsid w:val="00421DE7"/>
    <w:rsid w:val="00421E71"/>
    <w:rsid w:val="00422733"/>
    <w:rsid w:val="00422C13"/>
    <w:rsid w:val="00423F65"/>
    <w:rsid w:val="00435B1D"/>
    <w:rsid w:val="0044129A"/>
    <w:rsid w:val="00442071"/>
    <w:rsid w:val="00447153"/>
    <w:rsid w:val="00453EC0"/>
    <w:rsid w:val="00454A16"/>
    <w:rsid w:val="00455B95"/>
    <w:rsid w:val="00455F30"/>
    <w:rsid w:val="004563FB"/>
    <w:rsid w:val="00460441"/>
    <w:rsid w:val="00462DC4"/>
    <w:rsid w:val="00463908"/>
    <w:rsid w:val="00470751"/>
    <w:rsid w:val="004721B5"/>
    <w:rsid w:val="00474BBD"/>
    <w:rsid w:val="00474F06"/>
    <w:rsid w:val="0048722C"/>
    <w:rsid w:val="00491258"/>
    <w:rsid w:val="004945D2"/>
    <w:rsid w:val="004A1E70"/>
    <w:rsid w:val="004A518A"/>
    <w:rsid w:val="004A56D0"/>
    <w:rsid w:val="004A7DAC"/>
    <w:rsid w:val="004B1759"/>
    <w:rsid w:val="004B241C"/>
    <w:rsid w:val="004C1401"/>
    <w:rsid w:val="004C242A"/>
    <w:rsid w:val="004D0585"/>
    <w:rsid w:val="004D1A5F"/>
    <w:rsid w:val="004E340F"/>
    <w:rsid w:val="004F1F6B"/>
    <w:rsid w:val="004F55A5"/>
    <w:rsid w:val="004F6228"/>
    <w:rsid w:val="005100A7"/>
    <w:rsid w:val="00511429"/>
    <w:rsid w:val="00515BC5"/>
    <w:rsid w:val="00516597"/>
    <w:rsid w:val="00516D11"/>
    <w:rsid w:val="00516DAF"/>
    <w:rsid w:val="00523634"/>
    <w:rsid w:val="00524520"/>
    <w:rsid w:val="00524CBD"/>
    <w:rsid w:val="0052648A"/>
    <w:rsid w:val="005327C7"/>
    <w:rsid w:val="00533F6D"/>
    <w:rsid w:val="0053720F"/>
    <w:rsid w:val="00540B8E"/>
    <w:rsid w:val="00543297"/>
    <w:rsid w:val="00543697"/>
    <w:rsid w:val="00543C13"/>
    <w:rsid w:val="00556880"/>
    <w:rsid w:val="00565BFF"/>
    <w:rsid w:val="005722AD"/>
    <w:rsid w:val="0057516E"/>
    <w:rsid w:val="00581FC7"/>
    <w:rsid w:val="00582C3B"/>
    <w:rsid w:val="00586E75"/>
    <w:rsid w:val="00593642"/>
    <w:rsid w:val="005A5D37"/>
    <w:rsid w:val="005B0FE0"/>
    <w:rsid w:val="005C6CB9"/>
    <w:rsid w:val="005D2BF4"/>
    <w:rsid w:val="005D4AF8"/>
    <w:rsid w:val="005D66C2"/>
    <w:rsid w:val="005D6C35"/>
    <w:rsid w:val="005E737D"/>
    <w:rsid w:val="005F4555"/>
    <w:rsid w:val="005F730B"/>
    <w:rsid w:val="00610F8E"/>
    <w:rsid w:val="006134C5"/>
    <w:rsid w:val="006200C5"/>
    <w:rsid w:val="0062393D"/>
    <w:rsid w:val="00623BDE"/>
    <w:rsid w:val="00623F1B"/>
    <w:rsid w:val="00626502"/>
    <w:rsid w:val="00633543"/>
    <w:rsid w:val="00633FA6"/>
    <w:rsid w:val="00645B8E"/>
    <w:rsid w:val="0064631E"/>
    <w:rsid w:val="00651D2E"/>
    <w:rsid w:val="00655EE9"/>
    <w:rsid w:val="00660A6C"/>
    <w:rsid w:val="0066144D"/>
    <w:rsid w:val="00662E4D"/>
    <w:rsid w:val="00664464"/>
    <w:rsid w:val="006654A7"/>
    <w:rsid w:val="00667B84"/>
    <w:rsid w:val="00670602"/>
    <w:rsid w:val="00671239"/>
    <w:rsid w:val="006714AB"/>
    <w:rsid w:val="006732F1"/>
    <w:rsid w:val="006736CA"/>
    <w:rsid w:val="006738CE"/>
    <w:rsid w:val="00673909"/>
    <w:rsid w:val="006740A1"/>
    <w:rsid w:val="0067546A"/>
    <w:rsid w:val="006777D9"/>
    <w:rsid w:val="006806FC"/>
    <w:rsid w:val="006818F8"/>
    <w:rsid w:val="006844CD"/>
    <w:rsid w:val="00690ED5"/>
    <w:rsid w:val="00692032"/>
    <w:rsid w:val="00692E50"/>
    <w:rsid w:val="00696785"/>
    <w:rsid w:val="006A7447"/>
    <w:rsid w:val="006A7EB7"/>
    <w:rsid w:val="006B0E0F"/>
    <w:rsid w:val="006B2638"/>
    <w:rsid w:val="006B494E"/>
    <w:rsid w:val="006B658F"/>
    <w:rsid w:val="006C4D1D"/>
    <w:rsid w:val="006C5153"/>
    <w:rsid w:val="006C6FAA"/>
    <w:rsid w:val="006E01E2"/>
    <w:rsid w:val="006E0AE9"/>
    <w:rsid w:val="006E0E4A"/>
    <w:rsid w:val="006F6283"/>
    <w:rsid w:val="006F7A87"/>
    <w:rsid w:val="0070011A"/>
    <w:rsid w:val="007018D8"/>
    <w:rsid w:val="00705014"/>
    <w:rsid w:val="0070632C"/>
    <w:rsid w:val="00712641"/>
    <w:rsid w:val="00716E87"/>
    <w:rsid w:val="00717CF8"/>
    <w:rsid w:val="0072106E"/>
    <w:rsid w:val="00722632"/>
    <w:rsid w:val="00724EB3"/>
    <w:rsid w:val="00731254"/>
    <w:rsid w:val="00740A6B"/>
    <w:rsid w:val="00742660"/>
    <w:rsid w:val="007437C7"/>
    <w:rsid w:val="007476AE"/>
    <w:rsid w:val="00747E01"/>
    <w:rsid w:val="00752664"/>
    <w:rsid w:val="00752961"/>
    <w:rsid w:val="00753211"/>
    <w:rsid w:val="007535C5"/>
    <w:rsid w:val="00762038"/>
    <w:rsid w:val="007621D1"/>
    <w:rsid w:val="007659DB"/>
    <w:rsid w:val="00767F62"/>
    <w:rsid w:val="00771053"/>
    <w:rsid w:val="00773780"/>
    <w:rsid w:val="007750C2"/>
    <w:rsid w:val="00775EC7"/>
    <w:rsid w:val="00777B8E"/>
    <w:rsid w:val="00781D09"/>
    <w:rsid w:val="00785DAC"/>
    <w:rsid w:val="00785F62"/>
    <w:rsid w:val="0079084A"/>
    <w:rsid w:val="00792C2C"/>
    <w:rsid w:val="00795A49"/>
    <w:rsid w:val="00795BE4"/>
    <w:rsid w:val="00795E08"/>
    <w:rsid w:val="0079774D"/>
    <w:rsid w:val="007A0E52"/>
    <w:rsid w:val="007A4AC3"/>
    <w:rsid w:val="007A7B1A"/>
    <w:rsid w:val="007B1D7E"/>
    <w:rsid w:val="007B3424"/>
    <w:rsid w:val="007C3F07"/>
    <w:rsid w:val="007D4C04"/>
    <w:rsid w:val="007D5CA3"/>
    <w:rsid w:val="007D78D4"/>
    <w:rsid w:val="007E1ABB"/>
    <w:rsid w:val="007E2357"/>
    <w:rsid w:val="007E3189"/>
    <w:rsid w:val="007E49C0"/>
    <w:rsid w:val="007F051E"/>
    <w:rsid w:val="007F05E0"/>
    <w:rsid w:val="007F13E3"/>
    <w:rsid w:val="007F48C9"/>
    <w:rsid w:val="007F6BB3"/>
    <w:rsid w:val="008002FF"/>
    <w:rsid w:val="00801478"/>
    <w:rsid w:val="00803799"/>
    <w:rsid w:val="00813472"/>
    <w:rsid w:val="00816D3E"/>
    <w:rsid w:val="00821175"/>
    <w:rsid w:val="0082235C"/>
    <w:rsid w:val="008245FD"/>
    <w:rsid w:val="00825F5E"/>
    <w:rsid w:val="00832EC3"/>
    <w:rsid w:val="00834A85"/>
    <w:rsid w:val="00835114"/>
    <w:rsid w:val="00842A28"/>
    <w:rsid w:val="00843C5B"/>
    <w:rsid w:val="00844A66"/>
    <w:rsid w:val="00846D88"/>
    <w:rsid w:val="00853714"/>
    <w:rsid w:val="00857478"/>
    <w:rsid w:val="008579BB"/>
    <w:rsid w:val="00860B26"/>
    <w:rsid w:val="008626D8"/>
    <w:rsid w:val="00863B9B"/>
    <w:rsid w:val="00865FED"/>
    <w:rsid w:val="00875E59"/>
    <w:rsid w:val="008760A9"/>
    <w:rsid w:val="0087700D"/>
    <w:rsid w:val="0087734B"/>
    <w:rsid w:val="00882243"/>
    <w:rsid w:val="00882D16"/>
    <w:rsid w:val="008846AC"/>
    <w:rsid w:val="00890214"/>
    <w:rsid w:val="00891F8B"/>
    <w:rsid w:val="0089771A"/>
    <w:rsid w:val="008A4435"/>
    <w:rsid w:val="008A685F"/>
    <w:rsid w:val="008B00FC"/>
    <w:rsid w:val="008B099F"/>
    <w:rsid w:val="008B2997"/>
    <w:rsid w:val="008C0C02"/>
    <w:rsid w:val="008C521D"/>
    <w:rsid w:val="008C7636"/>
    <w:rsid w:val="008C774C"/>
    <w:rsid w:val="008C7AB8"/>
    <w:rsid w:val="008C7DD3"/>
    <w:rsid w:val="008D17B6"/>
    <w:rsid w:val="008D1B32"/>
    <w:rsid w:val="008D6DE6"/>
    <w:rsid w:val="008E41B5"/>
    <w:rsid w:val="008F1778"/>
    <w:rsid w:val="009015C8"/>
    <w:rsid w:val="00902C84"/>
    <w:rsid w:val="00903010"/>
    <w:rsid w:val="00904E4C"/>
    <w:rsid w:val="009055E8"/>
    <w:rsid w:val="009056A3"/>
    <w:rsid w:val="0090669B"/>
    <w:rsid w:val="00911F8D"/>
    <w:rsid w:val="009169F8"/>
    <w:rsid w:val="00925A3A"/>
    <w:rsid w:val="0093160D"/>
    <w:rsid w:val="0093198E"/>
    <w:rsid w:val="009371C3"/>
    <w:rsid w:val="00940D56"/>
    <w:rsid w:val="009425F5"/>
    <w:rsid w:val="00943501"/>
    <w:rsid w:val="00943DBF"/>
    <w:rsid w:val="00946833"/>
    <w:rsid w:val="00947E40"/>
    <w:rsid w:val="009534D5"/>
    <w:rsid w:val="0095531A"/>
    <w:rsid w:val="00957D4A"/>
    <w:rsid w:val="00963F51"/>
    <w:rsid w:val="00965782"/>
    <w:rsid w:val="00970B89"/>
    <w:rsid w:val="0097247E"/>
    <w:rsid w:val="00975340"/>
    <w:rsid w:val="00975639"/>
    <w:rsid w:val="00980E10"/>
    <w:rsid w:val="009813F5"/>
    <w:rsid w:val="009831BA"/>
    <w:rsid w:val="00984537"/>
    <w:rsid w:val="00992C1F"/>
    <w:rsid w:val="00995756"/>
    <w:rsid w:val="00995E8B"/>
    <w:rsid w:val="00996026"/>
    <w:rsid w:val="009A03B9"/>
    <w:rsid w:val="009A0569"/>
    <w:rsid w:val="009A16BA"/>
    <w:rsid w:val="009A5E28"/>
    <w:rsid w:val="009A60A9"/>
    <w:rsid w:val="009A6E6F"/>
    <w:rsid w:val="009A7DD3"/>
    <w:rsid w:val="009B13F2"/>
    <w:rsid w:val="009B1EE7"/>
    <w:rsid w:val="009B6D4E"/>
    <w:rsid w:val="009B7A1D"/>
    <w:rsid w:val="009C07A6"/>
    <w:rsid w:val="009C497B"/>
    <w:rsid w:val="009C5F28"/>
    <w:rsid w:val="009D55AB"/>
    <w:rsid w:val="009D5DDF"/>
    <w:rsid w:val="009D72F2"/>
    <w:rsid w:val="009D73BB"/>
    <w:rsid w:val="009D7414"/>
    <w:rsid w:val="009E11C7"/>
    <w:rsid w:val="009E5680"/>
    <w:rsid w:val="009F0A94"/>
    <w:rsid w:val="009F0F3F"/>
    <w:rsid w:val="009F1412"/>
    <w:rsid w:val="009F61B4"/>
    <w:rsid w:val="00A036A7"/>
    <w:rsid w:val="00A04D3D"/>
    <w:rsid w:val="00A13B1E"/>
    <w:rsid w:val="00A1782B"/>
    <w:rsid w:val="00A22A4B"/>
    <w:rsid w:val="00A242D4"/>
    <w:rsid w:val="00A25A5D"/>
    <w:rsid w:val="00A27763"/>
    <w:rsid w:val="00A30F78"/>
    <w:rsid w:val="00A333A3"/>
    <w:rsid w:val="00A37CEF"/>
    <w:rsid w:val="00A41283"/>
    <w:rsid w:val="00A50F73"/>
    <w:rsid w:val="00A5423E"/>
    <w:rsid w:val="00A5655B"/>
    <w:rsid w:val="00A65A36"/>
    <w:rsid w:val="00A701A8"/>
    <w:rsid w:val="00A7302A"/>
    <w:rsid w:val="00A74355"/>
    <w:rsid w:val="00A76626"/>
    <w:rsid w:val="00A7799D"/>
    <w:rsid w:val="00A82142"/>
    <w:rsid w:val="00A91E13"/>
    <w:rsid w:val="00A96DB3"/>
    <w:rsid w:val="00A97C8B"/>
    <w:rsid w:val="00AA27C5"/>
    <w:rsid w:val="00AA6CCC"/>
    <w:rsid w:val="00AC08F0"/>
    <w:rsid w:val="00AC7ACA"/>
    <w:rsid w:val="00AD00EB"/>
    <w:rsid w:val="00AD24CA"/>
    <w:rsid w:val="00AD334B"/>
    <w:rsid w:val="00AD535E"/>
    <w:rsid w:val="00AD546F"/>
    <w:rsid w:val="00AD55E4"/>
    <w:rsid w:val="00AE0E69"/>
    <w:rsid w:val="00AE25EC"/>
    <w:rsid w:val="00AE2FA5"/>
    <w:rsid w:val="00AF207B"/>
    <w:rsid w:val="00AF2ADB"/>
    <w:rsid w:val="00AF3341"/>
    <w:rsid w:val="00AF54AA"/>
    <w:rsid w:val="00AF5780"/>
    <w:rsid w:val="00AF6269"/>
    <w:rsid w:val="00B0062D"/>
    <w:rsid w:val="00B05187"/>
    <w:rsid w:val="00B05DBE"/>
    <w:rsid w:val="00B074C7"/>
    <w:rsid w:val="00B12567"/>
    <w:rsid w:val="00B15440"/>
    <w:rsid w:val="00B17B56"/>
    <w:rsid w:val="00B22FF7"/>
    <w:rsid w:val="00B30BFD"/>
    <w:rsid w:val="00B31701"/>
    <w:rsid w:val="00B3318F"/>
    <w:rsid w:val="00B35350"/>
    <w:rsid w:val="00B41C5A"/>
    <w:rsid w:val="00B42B77"/>
    <w:rsid w:val="00B42E35"/>
    <w:rsid w:val="00B4571C"/>
    <w:rsid w:val="00B54521"/>
    <w:rsid w:val="00B557B0"/>
    <w:rsid w:val="00B567A7"/>
    <w:rsid w:val="00B62CB2"/>
    <w:rsid w:val="00B6421A"/>
    <w:rsid w:val="00B671A2"/>
    <w:rsid w:val="00B71BD6"/>
    <w:rsid w:val="00B737FE"/>
    <w:rsid w:val="00B8218A"/>
    <w:rsid w:val="00B82C20"/>
    <w:rsid w:val="00B83A19"/>
    <w:rsid w:val="00B91F76"/>
    <w:rsid w:val="00B93FE0"/>
    <w:rsid w:val="00B9598C"/>
    <w:rsid w:val="00B9607E"/>
    <w:rsid w:val="00BA47F6"/>
    <w:rsid w:val="00BA5C0F"/>
    <w:rsid w:val="00BB218D"/>
    <w:rsid w:val="00BC26B2"/>
    <w:rsid w:val="00BC2793"/>
    <w:rsid w:val="00BD759D"/>
    <w:rsid w:val="00BE3FAC"/>
    <w:rsid w:val="00BE4C1E"/>
    <w:rsid w:val="00BF05C4"/>
    <w:rsid w:val="00C01F44"/>
    <w:rsid w:val="00C06131"/>
    <w:rsid w:val="00C12492"/>
    <w:rsid w:val="00C13350"/>
    <w:rsid w:val="00C1392C"/>
    <w:rsid w:val="00C13CB0"/>
    <w:rsid w:val="00C14AED"/>
    <w:rsid w:val="00C36DCF"/>
    <w:rsid w:val="00C4118D"/>
    <w:rsid w:val="00C43F26"/>
    <w:rsid w:val="00C45841"/>
    <w:rsid w:val="00C476F7"/>
    <w:rsid w:val="00C528A8"/>
    <w:rsid w:val="00C60611"/>
    <w:rsid w:val="00C6323A"/>
    <w:rsid w:val="00C65433"/>
    <w:rsid w:val="00C71620"/>
    <w:rsid w:val="00C72CEE"/>
    <w:rsid w:val="00C73C7F"/>
    <w:rsid w:val="00C802F7"/>
    <w:rsid w:val="00C8235D"/>
    <w:rsid w:val="00C82626"/>
    <w:rsid w:val="00C85067"/>
    <w:rsid w:val="00CA17E3"/>
    <w:rsid w:val="00CA317D"/>
    <w:rsid w:val="00CA5FF3"/>
    <w:rsid w:val="00CC205D"/>
    <w:rsid w:val="00CC3573"/>
    <w:rsid w:val="00CC3ED4"/>
    <w:rsid w:val="00CC5B9A"/>
    <w:rsid w:val="00CC6801"/>
    <w:rsid w:val="00CD5FEF"/>
    <w:rsid w:val="00CE3303"/>
    <w:rsid w:val="00CE6268"/>
    <w:rsid w:val="00CE7110"/>
    <w:rsid w:val="00CE7266"/>
    <w:rsid w:val="00CE7726"/>
    <w:rsid w:val="00CF325A"/>
    <w:rsid w:val="00CF3E04"/>
    <w:rsid w:val="00CF75D3"/>
    <w:rsid w:val="00D02DBC"/>
    <w:rsid w:val="00D10D18"/>
    <w:rsid w:val="00D11AD1"/>
    <w:rsid w:val="00D12FD8"/>
    <w:rsid w:val="00D145BB"/>
    <w:rsid w:val="00D17DE3"/>
    <w:rsid w:val="00D2249C"/>
    <w:rsid w:val="00D25E76"/>
    <w:rsid w:val="00D271BC"/>
    <w:rsid w:val="00D316A1"/>
    <w:rsid w:val="00D3736F"/>
    <w:rsid w:val="00D41192"/>
    <w:rsid w:val="00D43687"/>
    <w:rsid w:val="00D44995"/>
    <w:rsid w:val="00D45E08"/>
    <w:rsid w:val="00D5141A"/>
    <w:rsid w:val="00D521D8"/>
    <w:rsid w:val="00D55811"/>
    <w:rsid w:val="00D60509"/>
    <w:rsid w:val="00D64CA2"/>
    <w:rsid w:val="00D66E9A"/>
    <w:rsid w:val="00D73A82"/>
    <w:rsid w:val="00D73B7B"/>
    <w:rsid w:val="00D75D59"/>
    <w:rsid w:val="00D817BD"/>
    <w:rsid w:val="00D83111"/>
    <w:rsid w:val="00D86A66"/>
    <w:rsid w:val="00D96F43"/>
    <w:rsid w:val="00D97587"/>
    <w:rsid w:val="00DA31C3"/>
    <w:rsid w:val="00DA330F"/>
    <w:rsid w:val="00DB2895"/>
    <w:rsid w:val="00DB2F65"/>
    <w:rsid w:val="00DB4A50"/>
    <w:rsid w:val="00DB4ACF"/>
    <w:rsid w:val="00DC004D"/>
    <w:rsid w:val="00DC0818"/>
    <w:rsid w:val="00DC137D"/>
    <w:rsid w:val="00DC720A"/>
    <w:rsid w:val="00DE3962"/>
    <w:rsid w:val="00DE3FC7"/>
    <w:rsid w:val="00DF16F4"/>
    <w:rsid w:val="00E0089C"/>
    <w:rsid w:val="00E02445"/>
    <w:rsid w:val="00E0451E"/>
    <w:rsid w:val="00E16D18"/>
    <w:rsid w:val="00E1734B"/>
    <w:rsid w:val="00E20C4C"/>
    <w:rsid w:val="00E20DB0"/>
    <w:rsid w:val="00E210C6"/>
    <w:rsid w:val="00E242F2"/>
    <w:rsid w:val="00E24610"/>
    <w:rsid w:val="00E25ADE"/>
    <w:rsid w:val="00E30303"/>
    <w:rsid w:val="00E307AE"/>
    <w:rsid w:val="00E324D7"/>
    <w:rsid w:val="00E3504A"/>
    <w:rsid w:val="00E4434F"/>
    <w:rsid w:val="00E46213"/>
    <w:rsid w:val="00E51887"/>
    <w:rsid w:val="00E5288D"/>
    <w:rsid w:val="00E54DFC"/>
    <w:rsid w:val="00E56F2C"/>
    <w:rsid w:val="00E57003"/>
    <w:rsid w:val="00E5796C"/>
    <w:rsid w:val="00E664AC"/>
    <w:rsid w:val="00E706C0"/>
    <w:rsid w:val="00E70FF1"/>
    <w:rsid w:val="00E72958"/>
    <w:rsid w:val="00E7489C"/>
    <w:rsid w:val="00E751F4"/>
    <w:rsid w:val="00E76E43"/>
    <w:rsid w:val="00E84940"/>
    <w:rsid w:val="00E8553E"/>
    <w:rsid w:val="00E908ED"/>
    <w:rsid w:val="00E912F8"/>
    <w:rsid w:val="00E9203B"/>
    <w:rsid w:val="00E97104"/>
    <w:rsid w:val="00E971FC"/>
    <w:rsid w:val="00EA3AA0"/>
    <w:rsid w:val="00EA3C4E"/>
    <w:rsid w:val="00EA6813"/>
    <w:rsid w:val="00EB7153"/>
    <w:rsid w:val="00EB780D"/>
    <w:rsid w:val="00EC467A"/>
    <w:rsid w:val="00ED212D"/>
    <w:rsid w:val="00ED61C6"/>
    <w:rsid w:val="00ED6938"/>
    <w:rsid w:val="00ED6BE3"/>
    <w:rsid w:val="00ED7681"/>
    <w:rsid w:val="00EE146F"/>
    <w:rsid w:val="00EE2C77"/>
    <w:rsid w:val="00EE5474"/>
    <w:rsid w:val="00EE6398"/>
    <w:rsid w:val="00EE792E"/>
    <w:rsid w:val="00EF442F"/>
    <w:rsid w:val="00EF49CD"/>
    <w:rsid w:val="00EF6489"/>
    <w:rsid w:val="00F0171B"/>
    <w:rsid w:val="00F0289F"/>
    <w:rsid w:val="00F0613B"/>
    <w:rsid w:val="00F10AFF"/>
    <w:rsid w:val="00F12745"/>
    <w:rsid w:val="00F147DC"/>
    <w:rsid w:val="00F15E15"/>
    <w:rsid w:val="00F165C8"/>
    <w:rsid w:val="00F1754E"/>
    <w:rsid w:val="00F218E6"/>
    <w:rsid w:val="00F220A3"/>
    <w:rsid w:val="00F2544A"/>
    <w:rsid w:val="00F31311"/>
    <w:rsid w:val="00F35632"/>
    <w:rsid w:val="00F36755"/>
    <w:rsid w:val="00F41331"/>
    <w:rsid w:val="00F425B6"/>
    <w:rsid w:val="00F44EF7"/>
    <w:rsid w:val="00F46982"/>
    <w:rsid w:val="00F5202F"/>
    <w:rsid w:val="00F53396"/>
    <w:rsid w:val="00F5459B"/>
    <w:rsid w:val="00F60CFC"/>
    <w:rsid w:val="00F62BC8"/>
    <w:rsid w:val="00F630AF"/>
    <w:rsid w:val="00F67C0C"/>
    <w:rsid w:val="00F701A6"/>
    <w:rsid w:val="00F71F3C"/>
    <w:rsid w:val="00F73A29"/>
    <w:rsid w:val="00F74497"/>
    <w:rsid w:val="00F752DC"/>
    <w:rsid w:val="00F77D71"/>
    <w:rsid w:val="00F80971"/>
    <w:rsid w:val="00F8145A"/>
    <w:rsid w:val="00F83826"/>
    <w:rsid w:val="00F844D7"/>
    <w:rsid w:val="00F9342B"/>
    <w:rsid w:val="00F965A9"/>
    <w:rsid w:val="00F97406"/>
    <w:rsid w:val="00FA2618"/>
    <w:rsid w:val="00FA3338"/>
    <w:rsid w:val="00FB016E"/>
    <w:rsid w:val="00FB6173"/>
    <w:rsid w:val="00FC6786"/>
    <w:rsid w:val="00FC7347"/>
    <w:rsid w:val="00FD4ED9"/>
    <w:rsid w:val="00FD76DF"/>
    <w:rsid w:val="00FE1885"/>
    <w:rsid w:val="00FE1BC4"/>
    <w:rsid w:val="00FE6607"/>
    <w:rsid w:val="00FF4E7E"/>
    <w:rsid w:val="00FF56DC"/>
    <w:rsid w:val="00FF6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D6E210"/>
  <w15:chartTrackingRefBased/>
  <w15:docId w15:val="{592D8395-509E-4F6B-91B0-F75564663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CE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Heading1">
    <w:name w:val="heading 1"/>
    <w:next w:val="Normal"/>
    <w:link w:val="Heading1Char1"/>
    <w:qFormat/>
    <w:rsid w:val="00A37CE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A37C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37CE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37CEF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37CEF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37CEF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A37CEF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37CE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37CE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A37CE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Heading2Char">
    <w:name w:val="Heading 2 Char"/>
    <w:basedOn w:val="DefaultParagraphFont"/>
    <w:link w:val="Heading2"/>
    <w:rsid w:val="00A37CEF"/>
    <w:rPr>
      <w:rFonts w:ascii="Arial" w:eastAsia="SimSu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A37CEF"/>
    <w:rPr>
      <w:rFonts w:ascii="Arial" w:eastAsia="SimSu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aliases w:val="h4 Char"/>
    <w:basedOn w:val="DefaultParagraphFont"/>
    <w:link w:val="Heading4"/>
    <w:rsid w:val="00A37CEF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A37CEF"/>
    <w:rPr>
      <w:rFonts w:ascii="Arial" w:eastAsia="SimSun" w:hAnsi="Arial" w:cs="Times New Roman"/>
      <w:kern w:val="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A37CEF"/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paragraph" w:styleId="TOC8">
    <w:name w:val="toc 8"/>
    <w:basedOn w:val="TOC1"/>
    <w:semiHidden/>
    <w:rsid w:val="00A37CEF"/>
    <w:pPr>
      <w:spacing w:before="180"/>
      <w:ind w:left="2693" w:hanging="2693"/>
    </w:pPr>
    <w:rPr>
      <w:b/>
    </w:rPr>
  </w:style>
  <w:style w:type="paragraph" w:styleId="TOC1">
    <w:name w:val="toc 1"/>
    <w:semiHidden/>
    <w:rsid w:val="00A37C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kern w:val="0"/>
      <w:szCs w:val="20"/>
      <w14:ligatures w14:val="none"/>
    </w:rPr>
  </w:style>
  <w:style w:type="paragraph" w:customStyle="1" w:styleId="ZT">
    <w:name w:val="ZT"/>
    <w:rsid w:val="00A37C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SimSun" w:hAnsi="Arial" w:cs="Times New Roman"/>
      <w:b/>
      <w:kern w:val="0"/>
      <w:sz w:val="34"/>
      <w:szCs w:val="20"/>
      <w:lang w:val="en-GB"/>
      <w14:ligatures w14:val="none"/>
    </w:rPr>
  </w:style>
  <w:style w:type="paragraph" w:styleId="TOC5">
    <w:name w:val="toc 5"/>
    <w:basedOn w:val="TOC4"/>
    <w:semiHidden/>
    <w:rsid w:val="00A37CEF"/>
    <w:pPr>
      <w:ind w:left="1701" w:hanging="1701"/>
    </w:pPr>
  </w:style>
  <w:style w:type="paragraph" w:styleId="TOC4">
    <w:name w:val="toc 4"/>
    <w:basedOn w:val="TOC3"/>
    <w:semiHidden/>
    <w:rsid w:val="00A37CEF"/>
    <w:pPr>
      <w:ind w:left="1418" w:hanging="1418"/>
    </w:pPr>
  </w:style>
  <w:style w:type="paragraph" w:styleId="TOC3">
    <w:name w:val="toc 3"/>
    <w:basedOn w:val="TOC2"/>
    <w:semiHidden/>
    <w:rsid w:val="00A37CEF"/>
    <w:pPr>
      <w:ind w:left="1134" w:hanging="1134"/>
    </w:pPr>
  </w:style>
  <w:style w:type="paragraph" w:styleId="TOC2">
    <w:name w:val="toc 2"/>
    <w:basedOn w:val="TOC1"/>
    <w:semiHidden/>
    <w:rsid w:val="00A37C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37CEF"/>
    <w:pPr>
      <w:ind w:left="284"/>
    </w:pPr>
  </w:style>
  <w:style w:type="paragraph" w:styleId="Index1">
    <w:name w:val="index 1"/>
    <w:basedOn w:val="Normal"/>
    <w:semiHidden/>
    <w:rsid w:val="00A37CEF"/>
    <w:pPr>
      <w:keepLines/>
      <w:spacing w:after="0"/>
    </w:pPr>
  </w:style>
  <w:style w:type="paragraph" w:customStyle="1" w:styleId="ZH">
    <w:name w:val="ZH"/>
    <w:rsid w:val="00A37C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TT">
    <w:name w:val="TT"/>
    <w:basedOn w:val="Heading1"/>
    <w:next w:val="Normal"/>
    <w:rsid w:val="00A37CEF"/>
    <w:pPr>
      <w:outlineLvl w:val="9"/>
    </w:pPr>
  </w:style>
  <w:style w:type="paragraph" w:styleId="ListNumber2">
    <w:name w:val="List Number 2"/>
    <w:basedOn w:val="ListNumber"/>
    <w:rsid w:val="00A37C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37CE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37CEF"/>
    <w:rPr>
      <w:rFonts w:ascii="Arial" w:eastAsia="SimSun" w:hAnsi="Arial" w:cs="Times New Roman"/>
      <w:b/>
      <w:noProof/>
      <w:kern w:val="0"/>
      <w:sz w:val="18"/>
      <w:szCs w:val="20"/>
      <w14:ligatures w14:val="none"/>
    </w:rPr>
  </w:style>
  <w:style w:type="character" w:styleId="FootnoteReference">
    <w:name w:val="footnote reference"/>
    <w:semiHidden/>
    <w:rsid w:val="00A37CE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37C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37CEF"/>
    <w:rPr>
      <w:rFonts w:ascii="Times New Roman" w:eastAsia="SimSun" w:hAnsi="Times New Roman" w:cs="Times New Roman"/>
      <w:kern w:val="0"/>
      <w:sz w:val="16"/>
      <w:szCs w:val="20"/>
      <w14:ligatures w14:val="none"/>
    </w:rPr>
  </w:style>
  <w:style w:type="paragraph" w:customStyle="1" w:styleId="TAH">
    <w:name w:val="TAH"/>
    <w:basedOn w:val="TAC"/>
    <w:link w:val="TAHCar"/>
    <w:qFormat/>
    <w:rsid w:val="00A37CEF"/>
    <w:rPr>
      <w:b/>
    </w:rPr>
  </w:style>
  <w:style w:type="paragraph" w:customStyle="1" w:styleId="TAC">
    <w:name w:val="TAC"/>
    <w:basedOn w:val="TAL"/>
    <w:link w:val="TACChar"/>
    <w:qFormat/>
    <w:rsid w:val="00A37CEF"/>
    <w:pPr>
      <w:jc w:val="center"/>
    </w:pPr>
  </w:style>
  <w:style w:type="paragraph" w:customStyle="1" w:styleId="TF">
    <w:name w:val="TF"/>
    <w:basedOn w:val="TH"/>
    <w:rsid w:val="00A37CEF"/>
    <w:pPr>
      <w:keepNext w:val="0"/>
      <w:spacing w:before="0" w:after="240"/>
    </w:pPr>
  </w:style>
  <w:style w:type="paragraph" w:customStyle="1" w:styleId="NO">
    <w:name w:val="NO"/>
    <w:basedOn w:val="Normal"/>
    <w:rsid w:val="00A37CEF"/>
    <w:pPr>
      <w:keepLines/>
      <w:ind w:left="1135" w:hanging="851"/>
    </w:pPr>
  </w:style>
  <w:style w:type="paragraph" w:styleId="TOC9">
    <w:name w:val="toc 9"/>
    <w:basedOn w:val="TOC8"/>
    <w:semiHidden/>
    <w:rsid w:val="00A37CEF"/>
    <w:pPr>
      <w:ind w:left="1418" w:hanging="1418"/>
    </w:pPr>
  </w:style>
  <w:style w:type="paragraph" w:customStyle="1" w:styleId="EX">
    <w:name w:val="EX"/>
    <w:basedOn w:val="Normal"/>
    <w:rsid w:val="00A37CEF"/>
    <w:pPr>
      <w:keepLines/>
      <w:ind w:left="1702" w:hanging="1418"/>
    </w:pPr>
  </w:style>
  <w:style w:type="paragraph" w:customStyle="1" w:styleId="FP">
    <w:name w:val="FP"/>
    <w:basedOn w:val="Normal"/>
    <w:rsid w:val="00A37CEF"/>
    <w:pPr>
      <w:spacing w:after="0"/>
    </w:pPr>
  </w:style>
  <w:style w:type="paragraph" w:customStyle="1" w:styleId="LD">
    <w:name w:val="LD"/>
    <w:rsid w:val="00A37CEF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Times New Roman"/>
      <w:noProof/>
      <w:kern w:val="0"/>
      <w:sz w:val="20"/>
      <w:szCs w:val="20"/>
      <w14:ligatures w14:val="none"/>
    </w:rPr>
  </w:style>
  <w:style w:type="paragraph" w:customStyle="1" w:styleId="NW">
    <w:name w:val="NW"/>
    <w:basedOn w:val="NO"/>
    <w:rsid w:val="00A37CEF"/>
    <w:pPr>
      <w:spacing w:after="0"/>
    </w:pPr>
  </w:style>
  <w:style w:type="paragraph" w:customStyle="1" w:styleId="EW">
    <w:name w:val="EW"/>
    <w:basedOn w:val="EX"/>
    <w:rsid w:val="00A37CEF"/>
    <w:pPr>
      <w:spacing w:after="0"/>
    </w:pPr>
  </w:style>
  <w:style w:type="paragraph" w:styleId="TOC6">
    <w:name w:val="toc 6"/>
    <w:basedOn w:val="TOC5"/>
    <w:next w:val="Normal"/>
    <w:semiHidden/>
    <w:rsid w:val="00A37CEF"/>
    <w:pPr>
      <w:ind w:left="1985" w:hanging="1985"/>
    </w:pPr>
  </w:style>
  <w:style w:type="paragraph" w:styleId="TOC7">
    <w:name w:val="toc 7"/>
    <w:basedOn w:val="TOC6"/>
    <w:next w:val="Normal"/>
    <w:semiHidden/>
    <w:rsid w:val="00A37CEF"/>
    <w:pPr>
      <w:ind w:left="2268" w:hanging="2268"/>
    </w:pPr>
  </w:style>
  <w:style w:type="paragraph" w:styleId="ListBullet2">
    <w:name w:val="List Bullet 2"/>
    <w:basedOn w:val="ListBullet"/>
    <w:rsid w:val="00A37CEF"/>
    <w:pPr>
      <w:ind w:left="851"/>
    </w:pPr>
  </w:style>
  <w:style w:type="paragraph" w:styleId="ListBullet3">
    <w:name w:val="List Bullet 3"/>
    <w:basedOn w:val="ListBullet2"/>
    <w:uiPriority w:val="99"/>
    <w:qFormat/>
    <w:rsid w:val="00A37CEF"/>
    <w:pPr>
      <w:ind w:left="1135"/>
    </w:pPr>
  </w:style>
  <w:style w:type="paragraph" w:styleId="ListNumber">
    <w:name w:val="List Number"/>
    <w:basedOn w:val="List"/>
    <w:rsid w:val="00A37CEF"/>
  </w:style>
  <w:style w:type="paragraph" w:customStyle="1" w:styleId="EQ">
    <w:name w:val="EQ"/>
    <w:basedOn w:val="Normal"/>
    <w:next w:val="Normal"/>
    <w:link w:val="EQChar"/>
    <w:uiPriority w:val="99"/>
    <w:qFormat/>
    <w:rsid w:val="00A37C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37C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37C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37C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SimSun" w:hAnsi="Courier New" w:cs="Times New Roman"/>
      <w:noProof/>
      <w:kern w:val="0"/>
      <w:sz w:val="16"/>
      <w:szCs w:val="20"/>
      <w14:ligatures w14:val="none"/>
    </w:rPr>
  </w:style>
  <w:style w:type="paragraph" w:customStyle="1" w:styleId="TAR">
    <w:name w:val="TAR"/>
    <w:basedOn w:val="TAL"/>
    <w:rsid w:val="00A37CEF"/>
    <w:pPr>
      <w:jc w:val="right"/>
    </w:pPr>
  </w:style>
  <w:style w:type="paragraph" w:customStyle="1" w:styleId="H6">
    <w:name w:val="H6"/>
    <w:basedOn w:val="Heading5"/>
    <w:next w:val="Normal"/>
    <w:rsid w:val="00A37C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A37CEF"/>
    <w:pPr>
      <w:ind w:left="851" w:hanging="851"/>
    </w:pPr>
  </w:style>
  <w:style w:type="paragraph" w:customStyle="1" w:styleId="TAL">
    <w:name w:val="TAL"/>
    <w:basedOn w:val="Normal"/>
    <w:link w:val="TALChar"/>
    <w:rsid w:val="00A37C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37C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40"/>
      <w:szCs w:val="20"/>
      <w14:ligatures w14:val="none"/>
    </w:rPr>
  </w:style>
  <w:style w:type="paragraph" w:customStyle="1" w:styleId="ZB">
    <w:name w:val="ZB"/>
    <w:rsid w:val="00A37C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SimSun" w:hAnsi="Arial" w:cs="Times New Roman"/>
      <w:i/>
      <w:noProof/>
      <w:kern w:val="0"/>
      <w:sz w:val="20"/>
      <w:szCs w:val="20"/>
      <w14:ligatures w14:val="none"/>
    </w:rPr>
  </w:style>
  <w:style w:type="paragraph" w:customStyle="1" w:styleId="ZD">
    <w:name w:val="ZD"/>
    <w:rsid w:val="00A37C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noProof/>
      <w:kern w:val="0"/>
      <w:sz w:val="32"/>
      <w:szCs w:val="20"/>
      <w14:ligatures w14:val="none"/>
    </w:rPr>
  </w:style>
  <w:style w:type="paragraph" w:customStyle="1" w:styleId="ZU">
    <w:name w:val="ZU"/>
    <w:rsid w:val="00A37C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customStyle="1" w:styleId="ZV">
    <w:name w:val="ZV"/>
    <w:basedOn w:val="ZU"/>
    <w:rsid w:val="00A37CEF"/>
    <w:pPr>
      <w:framePr w:wrap="notBeside" w:y="16161"/>
    </w:pPr>
  </w:style>
  <w:style w:type="character" w:customStyle="1" w:styleId="ZGSM">
    <w:name w:val="ZGSM"/>
    <w:rsid w:val="00A37CEF"/>
  </w:style>
  <w:style w:type="paragraph" w:styleId="List2">
    <w:name w:val="List 2"/>
    <w:basedOn w:val="List"/>
    <w:rsid w:val="00A37CEF"/>
    <w:pPr>
      <w:ind w:left="851"/>
    </w:pPr>
  </w:style>
  <w:style w:type="paragraph" w:customStyle="1" w:styleId="ZG">
    <w:name w:val="ZG"/>
    <w:rsid w:val="00A37C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SimSun" w:hAnsi="Arial" w:cs="Times New Roman"/>
      <w:noProof/>
      <w:kern w:val="0"/>
      <w:sz w:val="20"/>
      <w:szCs w:val="20"/>
      <w14:ligatures w14:val="none"/>
    </w:rPr>
  </w:style>
  <w:style w:type="paragraph" w:styleId="List3">
    <w:name w:val="List 3"/>
    <w:basedOn w:val="List2"/>
    <w:rsid w:val="00A37CEF"/>
    <w:pPr>
      <w:ind w:left="1135"/>
    </w:pPr>
  </w:style>
  <w:style w:type="paragraph" w:styleId="List4">
    <w:name w:val="List 4"/>
    <w:basedOn w:val="List3"/>
    <w:rsid w:val="00A37CEF"/>
    <w:pPr>
      <w:ind w:left="1418"/>
    </w:pPr>
  </w:style>
  <w:style w:type="paragraph" w:styleId="List5">
    <w:name w:val="List 5"/>
    <w:basedOn w:val="List4"/>
    <w:rsid w:val="00A37CEF"/>
    <w:pPr>
      <w:ind w:left="1702"/>
    </w:pPr>
  </w:style>
  <w:style w:type="paragraph" w:customStyle="1" w:styleId="EditorsNote">
    <w:name w:val="Editor's Note"/>
    <w:basedOn w:val="NO"/>
    <w:rsid w:val="00A37CEF"/>
    <w:rPr>
      <w:color w:val="FF0000"/>
    </w:rPr>
  </w:style>
  <w:style w:type="paragraph" w:styleId="List">
    <w:name w:val="List"/>
    <w:basedOn w:val="Normal"/>
    <w:rsid w:val="00A37CEF"/>
    <w:pPr>
      <w:ind w:left="568" w:hanging="284"/>
    </w:pPr>
  </w:style>
  <w:style w:type="paragraph" w:styleId="ListBullet">
    <w:name w:val="List Bullet"/>
    <w:basedOn w:val="List"/>
    <w:rsid w:val="00A37CEF"/>
  </w:style>
  <w:style w:type="paragraph" w:styleId="ListBullet4">
    <w:name w:val="List Bullet 4"/>
    <w:basedOn w:val="ListBullet3"/>
    <w:rsid w:val="00A37CEF"/>
    <w:pPr>
      <w:ind w:left="1418"/>
    </w:pPr>
  </w:style>
  <w:style w:type="paragraph" w:styleId="ListBullet5">
    <w:name w:val="List Bullet 5"/>
    <w:basedOn w:val="ListBullet4"/>
    <w:rsid w:val="00A37CEF"/>
    <w:pPr>
      <w:ind w:left="1702"/>
    </w:pPr>
  </w:style>
  <w:style w:type="paragraph" w:customStyle="1" w:styleId="B1">
    <w:name w:val="B1"/>
    <w:basedOn w:val="List"/>
    <w:link w:val="B1Char1"/>
    <w:qFormat/>
    <w:rsid w:val="00A37CEF"/>
  </w:style>
  <w:style w:type="paragraph" w:customStyle="1" w:styleId="B2">
    <w:name w:val="B2"/>
    <w:basedOn w:val="List2"/>
    <w:link w:val="B2Char"/>
    <w:qFormat/>
    <w:rsid w:val="00A37CEF"/>
  </w:style>
  <w:style w:type="paragraph" w:customStyle="1" w:styleId="B3">
    <w:name w:val="B3"/>
    <w:basedOn w:val="List3"/>
    <w:link w:val="B3Char"/>
    <w:rsid w:val="00A37CEF"/>
  </w:style>
  <w:style w:type="paragraph" w:customStyle="1" w:styleId="B4">
    <w:name w:val="B4"/>
    <w:basedOn w:val="List4"/>
    <w:rsid w:val="00A37CEF"/>
  </w:style>
  <w:style w:type="paragraph" w:customStyle="1" w:styleId="B5">
    <w:name w:val="B5"/>
    <w:basedOn w:val="List5"/>
    <w:rsid w:val="00A37CEF"/>
  </w:style>
  <w:style w:type="paragraph" w:styleId="Footer">
    <w:name w:val="footer"/>
    <w:basedOn w:val="Header"/>
    <w:link w:val="FooterChar"/>
    <w:rsid w:val="00A37CE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37CEF"/>
    <w:rPr>
      <w:rFonts w:ascii="Arial" w:eastAsia="SimSun" w:hAnsi="Arial" w:cs="Times New Roman"/>
      <w:b/>
      <w:i/>
      <w:noProof/>
      <w:kern w:val="0"/>
      <w:sz w:val="18"/>
      <w:szCs w:val="20"/>
      <w14:ligatures w14:val="none"/>
    </w:rPr>
  </w:style>
  <w:style w:type="paragraph" w:customStyle="1" w:styleId="ZTD">
    <w:name w:val="ZTD"/>
    <w:basedOn w:val="ZB"/>
    <w:rsid w:val="00A37C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37CEF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link w:val="BodyText3Char"/>
    <w:rsid w:val="00A37CEF"/>
    <w:rPr>
      <w:i/>
    </w:rPr>
  </w:style>
  <w:style w:type="character" w:customStyle="1" w:styleId="BodyText3Char">
    <w:name w:val="Body Text 3 Char"/>
    <w:basedOn w:val="DefaultParagraphFont"/>
    <w:link w:val="BodyText3"/>
    <w:rsid w:val="00A37CEF"/>
    <w:rPr>
      <w:rFonts w:ascii="Times New Roman" w:eastAsia="SimSun" w:hAnsi="Times New Roman" w:cs="Times New Roman"/>
      <w:i/>
      <w:kern w:val="0"/>
      <w:sz w:val="20"/>
      <w:szCs w:val="20"/>
      <w14:ligatures w14:val="none"/>
    </w:rPr>
  </w:style>
  <w:style w:type="paragraph" w:styleId="DocumentMap">
    <w:name w:val="Document Map"/>
    <w:basedOn w:val="Normal"/>
    <w:link w:val="DocumentMapChar"/>
    <w:semiHidden/>
    <w:rsid w:val="00A37CE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A37CEF"/>
    <w:rPr>
      <w:rFonts w:ascii="Tahoma" w:eastAsia="SimSun" w:hAnsi="Tahoma" w:cs="Times New Roman"/>
      <w:kern w:val="0"/>
      <w:sz w:val="20"/>
      <w:szCs w:val="20"/>
      <w:shd w:val="clear" w:color="auto" w:fill="000080"/>
      <w14:ligatures w14:val="none"/>
    </w:rPr>
  </w:style>
  <w:style w:type="paragraph" w:customStyle="1" w:styleId="Bulletedo1">
    <w:name w:val="Bulleted o 1"/>
    <w:basedOn w:val="Normal"/>
    <w:rsid w:val="00A37CEF"/>
    <w:pPr>
      <w:numPr>
        <w:numId w:val="1"/>
      </w:numPr>
    </w:pPr>
  </w:style>
  <w:style w:type="paragraph" w:customStyle="1" w:styleId="text">
    <w:name w:val="text"/>
    <w:basedOn w:val="Normal"/>
    <w:rsid w:val="00A37CEF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37CEF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37CEF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37CEF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37CEF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link w:val="CaptionChar"/>
    <w:qFormat/>
    <w:rsid w:val="00A37CEF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37CEF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A37CEF"/>
    <w:rPr>
      <w:rFonts w:ascii="Times" w:eastAsia="SimSun" w:hAnsi="Times" w:cs="Times New Roman"/>
      <w:kern w:val="0"/>
      <w:sz w:val="20"/>
      <w:szCs w:val="24"/>
      <w14:ligatures w14:val="none"/>
    </w:rPr>
  </w:style>
  <w:style w:type="paragraph" w:styleId="BodyText2">
    <w:name w:val="Body Text 2"/>
    <w:basedOn w:val="Normal"/>
    <w:link w:val="BodyText2Char"/>
    <w:rsid w:val="00A37CEF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BodyText2Char">
    <w:name w:val="Body Text 2 Char"/>
    <w:basedOn w:val="DefaultParagraphFont"/>
    <w:link w:val="BodyText2"/>
    <w:rsid w:val="00A37CEF"/>
    <w:rPr>
      <w:rFonts w:ascii="Arial" w:eastAsia="SimSun" w:hAnsi="Arial" w:cs="Times New Roman"/>
      <w:kern w:val="0"/>
      <w:szCs w:val="20"/>
      <w14:ligatures w14:val="none"/>
    </w:rPr>
  </w:style>
  <w:style w:type="paragraph" w:customStyle="1" w:styleId="body">
    <w:name w:val="body"/>
    <w:basedOn w:val="Normal"/>
    <w:link w:val="bodyChar"/>
    <w:rsid w:val="00A37CEF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39"/>
    <w:qFormat/>
    <w:rsid w:val="00A37CEF"/>
    <w:pPr>
      <w:spacing w:before="120" w:after="0" w:line="280" w:lineRule="atLeast"/>
      <w:jc w:val="both"/>
    </w:pPr>
    <w:rPr>
      <w:rFonts w:ascii="New York" w:eastAsia="SimSun" w:hAnsi="New York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37CEF"/>
  </w:style>
  <w:style w:type="character" w:styleId="CommentReference">
    <w:name w:val="annotation reference"/>
    <w:qFormat/>
    <w:rsid w:val="00A37C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7CEF"/>
    <w:rPr>
      <w:lang w:eastAsia="x-none"/>
    </w:rPr>
  </w:style>
  <w:style w:type="character" w:customStyle="1" w:styleId="CommentTextChar">
    <w:name w:val="Comment Text Char"/>
    <w:basedOn w:val="DefaultParagraphFont"/>
    <w:link w:val="CommentText"/>
    <w:rsid w:val="00A37CEF"/>
    <w:rPr>
      <w:rFonts w:ascii="Times New Roman" w:eastAsia="SimSun" w:hAnsi="Times New Roman" w:cs="Times New Roman"/>
      <w:kern w:val="0"/>
      <w:sz w:val="20"/>
      <w:szCs w:val="20"/>
      <w:lang w:eastAsia="x-none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37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37CEF"/>
    <w:rPr>
      <w:rFonts w:ascii="Times New Roman" w:eastAsia="SimSun" w:hAnsi="Times New Roman" w:cs="Times New Roman"/>
      <w:b/>
      <w:bCs/>
      <w:kern w:val="0"/>
      <w:sz w:val="20"/>
      <w:szCs w:val="20"/>
      <w:lang w:eastAsia="x-none"/>
      <w14:ligatures w14:val="none"/>
    </w:rPr>
  </w:style>
  <w:style w:type="paragraph" w:styleId="BalloonText">
    <w:name w:val="Balloon Text"/>
    <w:basedOn w:val="Normal"/>
    <w:link w:val="BalloonTextChar"/>
    <w:semiHidden/>
    <w:rsid w:val="00A37C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37CEF"/>
    <w:rPr>
      <w:rFonts w:ascii="Tahoma" w:eastAsia="SimSun" w:hAnsi="Tahoma" w:cs="Tahoma"/>
      <w:kern w:val="0"/>
      <w:sz w:val="16"/>
      <w:szCs w:val="16"/>
      <w14:ligatures w14:val="none"/>
    </w:rPr>
  </w:style>
  <w:style w:type="paragraph" w:customStyle="1" w:styleId="CRCoverPage">
    <w:name w:val="CR Cover Page"/>
    <w:link w:val="CRCoverPageChar"/>
    <w:qFormat/>
    <w:rsid w:val="00A37CEF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1Char1">
    <w:name w:val="Heading 1 Char1"/>
    <w:link w:val="Heading1"/>
    <w:rsid w:val="00A37CEF"/>
    <w:rPr>
      <w:rFonts w:ascii="Arial" w:eastAsia="SimSun" w:hAnsi="Arial" w:cs="Times New Roman"/>
      <w:kern w:val="0"/>
      <w:sz w:val="36"/>
      <w:szCs w:val="20"/>
      <w:lang w:val="en-GB"/>
      <w14:ligatures w14:val="none"/>
    </w:rPr>
  </w:style>
  <w:style w:type="character" w:customStyle="1" w:styleId="CharChar3">
    <w:name w:val="Char Char3"/>
    <w:rsid w:val="00A37CEF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37CEF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37CEF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37CEF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37CEF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37CE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A37CEF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37CE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37CEF"/>
    <w:rPr>
      <w:rFonts w:ascii="Cambria" w:eastAsia="SimSun" w:hAnsi="Cambria" w:cs="Times New Roman"/>
      <w:kern w:val="0"/>
      <w:sz w:val="24"/>
      <w:szCs w:val="24"/>
      <w14:ligatures w14:val="none"/>
    </w:rPr>
  </w:style>
  <w:style w:type="paragraph" w:styleId="Revision">
    <w:name w:val="Revision"/>
    <w:hidden/>
    <w:uiPriority w:val="99"/>
    <w:semiHidden/>
    <w:rsid w:val="00A37CEF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LGTdoc">
    <w:name w:val="LGTdoc_본문"/>
    <w:basedOn w:val="Normal"/>
    <w:link w:val="LGTdocChar"/>
    <w:qFormat/>
    <w:rsid w:val="00A37CE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37CE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37CE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37CEF"/>
    <w:rPr>
      <w:color w:val="808080"/>
    </w:rPr>
  </w:style>
  <w:style w:type="character" w:customStyle="1" w:styleId="TACChar">
    <w:name w:val="TAC Char"/>
    <w:link w:val="TAC"/>
    <w:qFormat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THChar">
    <w:name w:val="TH Char"/>
    <w:link w:val="TH"/>
    <w:qFormat/>
    <w:rsid w:val="00A37CEF"/>
    <w:rPr>
      <w:rFonts w:ascii="Arial" w:eastAsia="SimSun" w:hAnsi="Arial" w:cs="Times New Roman"/>
      <w:b/>
      <w:kern w:val="0"/>
      <w:sz w:val="20"/>
      <w:szCs w:val="20"/>
      <w14:ligatures w14:val="none"/>
    </w:rPr>
  </w:style>
  <w:style w:type="character" w:styleId="Hyperlink">
    <w:name w:val="Hyperlink"/>
    <w:uiPriority w:val="99"/>
    <w:rsid w:val="00A37CE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CEF"/>
    <w:rPr>
      <w:rFonts w:ascii="Calibri" w:eastAsia="Calibri" w:hAnsi="Calibri" w:cs="Times New Roman"/>
      <w:kern w:val="0"/>
      <w14:ligatures w14:val="none"/>
    </w:rPr>
  </w:style>
  <w:style w:type="paragraph" w:customStyle="1" w:styleId="References">
    <w:name w:val="References"/>
    <w:basedOn w:val="Normal"/>
    <w:qFormat/>
    <w:rsid w:val="00A37CEF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A37CEF"/>
    <w:rPr>
      <w:rFonts w:ascii="New York" w:eastAsia="SimSun" w:hAnsi="New York" w:cs="Times New Roman"/>
      <w:kern w:val="0"/>
      <w:sz w:val="24"/>
      <w:szCs w:val="20"/>
      <w14:ligatures w14:val="none"/>
    </w:rPr>
  </w:style>
  <w:style w:type="character" w:customStyle="1" w:styleId="apple-converted-space">
    <w:name w:val="apple-converted-space"/>
    <w:basedOn w:val="DefaultParagraphFont"/>
    <w:rsid w:val="00A37CEF"/>
  </w:style>
  <w:style w:type="paragraph" w:customStyle="1" w:styleId="TdocHeader2">
    <w:name w:val="Tdoc_Header_2"/>
    <w:basedOn w:val="Normal"/>
    <w:rsid w:val="00A37CEF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character" w:customStyle="1" w:styleId="B1Zchn">
    <w:name w:val="B1 Zchn"/>
    <w:qFormat/>
    <w:locked/>
    <w:rsid w:val="00A37CEF"/>
    <w:rPr>
      <w:lang w:val="en-GB" w:eastAsia="en-US"/>
    </w:rPr>
  </w:style>
  <w:style w:type="character" w:customStyle="1" w:styleId="TAHCar">
    <w:name w:val="TAH Car"/>
    <w:link w:val="TAH"/>
    <w:qFormat/>
    <w:locked/>
    <w:rsid w:val="00A37CEF"/>
    <w:rPr>
      <w:rFonts w:ascii="Arial" w:eastAsia="SimSun" w:hAnsi="Arial" w:cs="Times New Roman"/>
      <w:b/>
      <w:kern w:val="0"/>
      <w:sz w:val="18"/>
      <w:szCs w:val="20"/>
      <w14:ligatures w14:val="none"/>
    </w:rPr>
  </w:style>
  <w:style w:type="character" w:customStyle="1" w:styleId="B10">
    <w:name w:val="B1 (文字)"/>
    <w:qFormat/>
    <w:rsid w:val="00A37CEF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textintend3">
    <w:name w:val="text intend 3"/>
    <w:basedOn w:val="text"/>
    <w:rsid w:val="00A37CEF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A37CEF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A37CEF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A37CEF"/>
    <w:rPr>
      <w:rFonts w:eastAsiaTheme="minorEastAsia"/>
      <w:kern w:val="0"/>
      <w:lang w:eastAsia="zh-CN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A37CE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37CEF"/>
    <w:rPr>
      <w:rFonts w:ascii="Calibri" w:hAnsi="Calibri" w:cs="Calibri"/>
      <w:kern w:val="0"/>
      <w:lang w:eastAsia="zh-CN"/>
      <w14:ligatures w14:val="none"/>
    </w:rPr>
  </w:style>
  <w:style w:type="character" w:customStyle="1" w:styleId="EQChar">
    <w:name w:val="EQ Char"/>
    <w:basedOn w:val="DefaultParagraphFont"/>
    <w:link w:val="EQ"/>
    <w:uiPriority w:val="99"/>
    <w:locked/>
    <w:rsid w:val="00A37CEF"/>
    <w:rPr>
      <w:rFonts w:ascii="Times New Roman" w:eastAsia="SimSun" w:hAnsi="Times New Roman" w:cs="Times New Roman"/>
      <w:noProof/>
      <w:kern w:val="0"/>
      <w:sz w:val="20"/>
      <w:szCs w:val="20"/>
      <w14:ligatures w14:val="none"/>
    </w:rPr>
  </w:style>
  <w:style w:type="character" w:customStyle="1" w:styleId="LGTdocChar">
    <w:name w:val="LGTdoc_본문 Char"/>
    <w:link w:val="LGTdoc"/>
    <w:qFormat/>
    <w:rsid w:val="00A37CEF"/>
    <w:rPr>
      <w:rFonts w:ascii="Times New Roman" w:eastAsia="Batang" w:hAnsi="Times New Roman" w:cs="Times New Roman"/>
      <w:szCs w:val="24"/>
      <w:lang w:eastAsia="ko-KR"/>
      <w14:ligatures w14:val="none"/>
    </w:rPr>
  </w:style>
  <w:style w:type="paragraph" w:customStyle="1" w:styleId="Style1">
    <w:name w:val="Style1"/>
    <w:basedOn w:val="Normal"/>
    <w:link w:val="Style1Char"/>
    <w:qFormat/>
    <w:rsid w:val="00A37CEF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A37CEF"/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</w:style>
  <w:style w:type="character" w:customStyle="1" w:styleId="TALChar">
    <w:name w:val="TAL Char"/>
    <w:link w:val="TAL"/>
    <w:rsid w:val="00A37CEF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A37CEF"/>
    <w:rPr>
      <w:color w:val="605E5C"/>
      <w:shd w:val="clear" w:color="auto" w:fill="E1DFDD"/>
    </w:rPr>
  </w:style>
  <w:style w:type="paragraph" w:customStyle="1" w:styleId="xmsonormal">
    <w:name w:val="xmsonormal"/>
    <w:basedOn w:val="Normal"/>
    <w:rsid w:val="00A37CEF"/>
    <w:pPr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2"/>
      <w:lang w:eastAsia="zh-CN"/>
    </w:rPr>
  </w:style>
  <w:style w:type="character" w:customStyle="1" w:styleId="B1Char">
    <w:name w:val="B1 Char"/>
    <w:rsid w:val="00A37CEF"/>
    <w:rPr>
      <w:lang w:val="en-GB" w:eastAsia="en-US"/>
    </w:rPr>
  </w:style>
  <w:style w:type="table" w:styleId="GridTable4-Accent5">
    <w:name w:val="Grid Table 4 Accent 5"/>
    <w:basedOn w:val="TableNormal"/>
    <w:uiPriority w:val="49"/>
    <w:rsid w:val="00A37CEF"/>
    <w:pPr>
      <w:spacing w:after="0" w:line="240" w:lineRule="auto"/>
    </w:pPr>
    <w:rPr>
      <w:rFonts w:ascii="CG Times (WN)" w:eastAsia="SimSun" w:hAnsi="CG Times (WN)" w:cs="Times New Roman"/>
      <w:kern w:val="0"/>
      <w:sz w:val="20"/>
      <w:szCs w:val="20"/>
      <w:lang w:eastAsia="zh-CN"/>
      <w14:ligatures w14:val="non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Guidance">
    <w:name w:val="Guidance"/>
    <w:basedOn w:val="Normal"/>
    <w:qFormat/>
    <w:rsid w:val="00A37CEF"/>
    <w:pPr>
      <w:overflowPunct/>
      <w:autoSpaceDE/>
      <w:autoSpaceDN/>
      <w:adjustRightInd/>
      <w:textAlignment w:val="auto"/>
    </w:pPr>
    <w:rPr>
      <w:rFonts w:eastAsia="DengXian"/>
      <w:i/>
      <w:color w:val="0000FF"/>
      <w:lang w:val="en-GB"/>
    </w:rPr>
  </w:style>
  <w:style w:type="character" w:customStyle="1" w:styleId="CaptionChar">
    <w:name w:val="Caption Char"/>
    <w:aliases w:val="cap Char"/>
    <w:basedOn w:val="DefaultParagraphFont"/>
    <w:link w:val="Caption"/>
    <w:qFormat/>
    <w:rsid w:val="00A37CEF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f01">
    <w:name w:val="cf01"/>
    <w:basedOn w:val="DefaultParagraphFont"/>
    <w:rsid w:val="00A37CEF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Normal"/>
    <w:rsid w:val="00A37C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wacimagecontainer">
    <w:name w:val="wacimagecontainer"/>
    <w:basedOn w:val="DefaultParagraphFont"/>
    <w:rsid w:val="00A37CEF"/>
  </w:style>
  <w:style w:type="character" w:customStyle="1" w:styleId="eop">
    <w:name w:val="eop"/>
    <w:basedOn w:val="DefaultParagraphFont"/>
    <w:rsid w:val="00A37CEF"/>
  </w:style>
  <w:style w:type="character" w:customStyle="1" w:styleId="normaltextrun">
    <w:name w:val="normaltextrun"/>
    <w:basedOn w:val="DefaultParagraphFont"/>
    <w:qFormat/>
    <w:rsid w:val="00A37CEF"/>
  </w:style>
  <w:style w:type="character" w:customStyle="1" w:styleId="scxp37309694">
    <w:name w:val="scxp37309694"/>
    <w:basedOn w:val="DefaultParagraphFont"/>
    <w:rsid w:val="00D25E76"/>
  </w:style>
  <w:style w:type="character" w:customStyle="1" w:styleId="singleunderline">
    <w:name w:val="singleunderline"/>
    <w:basedOn w:val="DefaultParagraphFont"/>
    <w:rsid w:val="00D25E76"/>
  </w:style>
  <w:style w:type="character" w:customStyle="1" w:styleId="TANChar">
    <w:name w:val="TAN Char"/>
    <w:link w:val="TAN"/>
    <w:qFormat/>
    <w:rsid w:val="00CE7266"/>
    <w:rPr>
      <w:rFonts w:ascii="Arial" w:eastAsia="SimSun" w:hAnsi="Arial" w:cs="Times New Roman"/>
      <w:kern w:val="0"/>
      <w:sz w:val="18"/>
      <w:szCs w:val="20"/>
      <w14:ligatures w14:val="none"/>
    </w:rPr>
  </w:style>
  <w:style w:type="character" w:customStyle="1" w:styleId="CRCoverPageChar">
    <w:name w:val="CR Cover Page Char"/>
    <w:link w:val="CRCoverPage"/>
    <w:qFormat/>
    <w:rsid w:val="007F051E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3205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(Mustafa Emara)</dc:creator>
  <cp:keywords/>
  <dc:description/>
  <cp:lastModifiedBy>Qualcomm (Mustafa Emara)</cp:lastModifiedBy>
  <cp:revision>763</cp:revision>
  <dcterms:created xsi:type="dcterms:W3CDTF">2024-03-19T10:25:00Z</dcterms:created>
  <dcterms:modified xsi:type="dcterms:W3CDTF">2025-08-15T12:04:00Z</dcterms:modified>
</cp:coreProperties>
</file>